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254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48"/>
        <w:gridCol w:w="5292"/>
      </w:tblGrid>
      <w:tr w:rsidR="003A6E4C" w:rsidRPr="003A6E4C" w14:paraId="0B3ACA45" w14:textId="77777777" w:rsidTr="003A6E4C"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14:paraId="59B18B53" w14:textId="77777777" w:rsidR="003A6E4C" w:rsidRPr="003A6E4C" w:rsidRDefault="003A6E4C" w:rsidP="003A6E4C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t>Микросхемы представляют собой восьмивходовый расширитель по ИЛИ. Содержат 11 интегральных элементов.</w:t>
            </w:r>
          </w:p>
        </w:tc>
      </w:tr>
      <w:tr w:rsidR="003A6E4C" w:rsidRPr="003A6E4C" w14:paraId="44C4EC02" w14:textId="77777777" w:rsidTr="003A6E4C">
        <w:tc>
          <w:tcPr>
            <w:tcW w:w="0" w:type="auto"/>
            <w:shd w:val="clear" w:color="auto" w:fill="FFFFFF"/>
            <w:vAlign w:val="center"/>
            <w:hideMark/>
          </w:tcPr>
          <w:p w14:paraId="696E67BF" w14:textId="77777777" w:rsidR="003A6E4C" w:rsidRPr="003A6E4C" w:rsidRDefault="003A6E4C" w:rsidP="003A6E4C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A6E4C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Назначение выводов: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1 — вход X2;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2 — вход X3;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3 — вход X4;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4 — вход X5;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5 — вход X6;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6 — вход X7;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7 — общий;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  8 — вход X8;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11 — выход Y1;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12 — выход Y2;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13 — вход X1;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14 — напряжение питания.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B8EEA72" w14:textId="47C1BE1F" w:rsidR="003A6E4C" w:rsidRPr="003A6E4C" w:rsidRDefault="003A6E4C" w:rsidP="003A6E4C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A6E4C">
              <w:rPr>
                <w:rFonts w:ascii="Helvetica" w:eastAsia="Times New Roman" w:hAnsi="Helvetica" w:cs="Helvetica"/>
                <w:noProof/>
                <w:color w:val="333333"/>
                <w:sz w:val="21"/>
                <w:szCs w:val="21"/>
                <w:lang w:eastAsia="ru-RU"/>
              </w:rPr>
              <w:drawing>
                <wp:inline distT="0" distB="0" distL="0" distR="0" wp14:anchorId="21767D4C" wp14:editId="622BDCC8">
                  <wp:extent cx="1224915" cy="2380615"/>
                  <wp:effectExtent l="0" t="0" r="0" b="635"/>
                  <wp:docPr id="1" name="Picture 1" descr="условное графическое обозначение микросхем: К133ЛД3, К133ЛД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условное графическое обозначение микросхем: К133ЛД3, К133ЛД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4915" cy="2380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6E4C" w:rsidRPr="003A6E4C" w14:paraId="57D10190" w14:textId="77777777" w:rsidTr="003A6E4C">
        <w:tc>
          <w:tcPr>
            <w:tcW w:w="0" w:type="auto"/>
            <w:gridSpan w:val="2"/>
            <w:shd w:val="clear" w:color="auto" w:fill="FFFFFF"/>
            <w:vAlign w:val="center"/>
            <w:hideMark/>
          </w:tcPr>
          <w:p w14:paraId="519EE556" w14:textId="77777777" w:rsidR="003A6E4C" w:rsidRPr="003A6E4C" w:rsidRDefault="003A6E4C" w:rsidP="003A6E4C">
            <w:pPr>
              <w:spacing w:after="150" w:line="240" w:lineRule="auto"/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</w:pPr>
            <w:r w:rsidRPr="003A6E4C">
              <w:rPr>
                <w:rFonts w:ascii="Helvetica" w:eastAsia="Times New Roman" w:hAnsi="Helvetica" w:cs="Helvetica"/>
                <w:b/>
                <w:bCs/>
                <w:color w:val="333333"/>
                <w:sz w:val="21"/>
                <w:szCs w:val="21"/>
                <w:lang w:eastAsia="ru-RU"/>
              </w:rPr>
              <w:t>Электрические параметры: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Номинальное напряжение питания . . . . . . . . . . . . . . . . . . . . . . . . . . . . . . . . 5 В ±5%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Выходное напряжение низкого уровня . . . . . . . . . . . . . . . . . . . . . . . . . . . . . ≤ 0,4 В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Напряжение на антизвонном диоде . . . . . . . . . . . . . . . . . . . . . . . . . . . . . . . .≥ -1,5 В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Входной ток низкого уровня . . . . . . . . . . . . . . . . . . . . . . . . . . . . . . . . . . . . .≤ -1,6 мА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Входной ток высокого уровня . . . . . . . . . . . . . . . . . . . . . . . . . . . . . . . . . . . .≤ 0,04 мА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Входной пробивной ток . . . . . . . . . . . . . . . . . . . . . . . . . . . . . . . . . . . . . . . . ≤ 1 мА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Выходной ток низкого уровня . . . . . . . . . . . . . . . . . . . . . . . . . . . . . . . . . . . .≥ -0,3 мА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Выходной ток высокого уровня . . . . . . . . . . . . . . . . . . . . . . . . . . . . . . . . . . .≥ 0,3 мА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Ток потребления при низком уровне выходного напряжения . . . . . . . . . . . . . ≤ 2,5 мА</w:t>
            </w:r>
            <w:r w:rsidRPr="003A6E4C">
              <w:rPr>
                <w:rFonts w:ascii="Helvetica" w:eastAsia="Times New Roman" w:hAnsi="Helvetica" w:cs="Helvetica"/>
                <w:color w:val="333333"/>
                <w:sz w:val="21"/>
                <w:szCs w:val="21"/>
                <w:lang w:eastAsia="ru-RU"/>
              </w:rPr>
              <w:br/>
              <w:t>Ток потребления при высоком уровне выходного напряжения . . . . . . . . . . . . ≤ 4 мА</w:t>
            </w:r>
          </w:p>
        </w:tc>
      </w:tr>
    </w:tbl>
    <w:p w14:paraId="71FFE469" w14:textId="77777777" w:rsidR="00BC2349" w:rsidRDefault="00BC2349"/>
    <w:sectPr w:rsidR="00BC2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628"/>
    <w:rsid w:val="003A6E4C"/>
    <w:rsid w:val="00564628"/>
    <w:rsid w:val="00BC2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C33B3"/>
  <w15:chartTrackingRefBased/>
  <w15:docId w15:val="{E9E037F1-81FA-45FF-92FE-A75F7E024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A6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3A6E4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836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2020-11-28T08:41:00Z</dcterms:created>
  <dcterms:modified xsi:type="dcterms:W3CDTF">2020-11-28T08:41:00Z</dcterms:modified>
</cp:coreProperties>
</file>