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13E4A" w14:textId="77777777" w:rsidR="005C6433" w:rsidRPr="005C6433" w:rsidRDefault="005C6433" w:rsidP="005C6433">
      <w:pPr>
        <w:spacing w:after="0" w:line="240" w:lineRule="auto"/>
        <w:rPr>
          <w:rFonts w:eastAsia="Times New Roman" w:cstheme="minorHAnsi"/>
          <w:sz w:val="20"/>
          <w:szCs w:val="20"/>
          <w:lang w:eastAsia="ru-RU"/>
        </w:rPr>
      </w:pPr>
      <w:proofErr w:type="spellStart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Cк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 xml:space="preserve"> - тактирование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Cl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 xml:space="preserve"> - асинхронный сброс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</w:r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S0 - управление режимами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</w:r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S1 - управление режимами последовательные входы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Rx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 xml:space="preserve"> - для сдвига вправо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>Lx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shd w:val="clear" w:color="auto" w:fill="E2BE8C"/>
          <w:lang w:eastAsia="ru-RU"/>
        </w:rPr>
        <w:t xml:space="preserve"> - для сдвига влево</w:t>
      </w:r>
    </w:p>
    <w:p w14:paraId="148F5A54" w14:textId="77777777" w:rsidR="005C6433" w:rsidRPr="005C6433" w:rsidRDefault="005C6433" w:rsidP="005C6433">
      <w:pPr>
        <w:shd w:val="clear" w:color="auto" w:fill="E2BE8C"/>
        <w:spacing w:before="100" w:beforeAutospacing="1" w:after="100" w:afterAutospacing="1" w:line="240" w:lineRule="auto"/>
        <w:rPr>
          <w:rFonts w:eastAsia="Times New Roman" w:cstheme="minorHAnsi"/>
          <w:color w:val="3C41AF"/>
          <w:sz w:val="20"/>
          <w:szCs w:val="20"/>
          <w:lang w:eastAsia="ru-RU"/>
        </w:rPr>
      </w:pP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 xml:space="preserve">Регистр может осуществлять функции параллельной загрузки, сдвига вправо (от </w:t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Qa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 xml:space="preserve"> к </w:t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Qd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 xml:space="preserve">) и сдвига влево (от </w:t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Qd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 xml:space="preserve"> к </w:t>
      </w:r>
      <w:proofErr w:type="spellStart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Qa</w:t>
      </w:r>
      <w:proofErr w:type="spellEnd"/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) и хранения.</w:t>
      </w: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br/>
        <w:t> </w:t>
      </w:r>
    </w:p>
    <w:tbl>
      <w:tblPr>
        <w:tblW w:w="675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91"/>
        <w:gridCol w:w="459"/>
        <w:gridCol w:w="459"/>
        <w:gridCol w:w="526"/>
        <w:gridCol w:w="459"/>
        <w:gridCol w:w="460"/>
        <w:gridCol w:w="1000"/>
        <w:gridCol w:w="1675"/>
        <w:gridCol w:w="1321"/>
      </w:tblGrid>
      <w:tr w:rsidR="005C6433" w:rsidRPr="005C6433" w14:paraId="5DB9D1E2" w14:textId="77777777" w:rsidTr="005C6433">
        <w:trPr>
          <w:tblCellSpacing w:w="0" w:type="dxa"/>
        </w:trPr>
        <w:tc>
          <w:tcPr>
            <w:tcW w:w="2800" w:type="pct"/>
            <w:gridSpan w:val="7"/>
            <w:shd w:val="clear" w:color="auto" w:fill="FFFFFF"/>
            <w:hideMark/>
          </w:tcPr>
          <w:p w14:paraId="5A88F9E4" w14:textId="77777777" w:rsidR="005C6433" w:rsidRPr="005C6433" w:rsidRDefault="005C6433" w:rsidP="005C643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ВХОДЫ </w:t>
            </w:r>
          </w:p>
        </w:tc>
        <w:tc>
          <w:tcPr>
            <w:tcW w:w="1250" w:type="pct"/>
            <w:shd w:val="clear" w:color="auto" w:fill="FFFFFF"/>
            <w:hideMark/>
          </w:tcPr>
          <w:p w14:paraId="53E79491" w14:textId="77777777" w:rsidR="005C6433" w:rsidRPr="005C6433" w:rsidRDefault="005C6433" w:rsidP="005C643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ВЫХОДЫ</w:t>
            </w:r>
          </w:p>
        </w:tc>
        <w:tc>
          <w:tcPr>
            <w:tcW w:w="1000" w:type="pct"/>
            <w:shd w:val="clear" w:color="auto" w:fill="FFFFFF"/>
            <w:hideMark/>
          </w:tcPr>
          <w:p w14:paraId="763B585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Комментарий </w:t>
            </w:r>
          </w:p>
        </w:tc>
      </w:tr>
      <w:tr w:rsidR="005C6433" w:rsidRPr="005C6433" w14:paraId="322507DF" w14:textId="77777777" w:rsidTr="005C6433">
        <w:trPr>
          <w:tblCellSpacing w:w="0" w:type="dxa"/>
        </w:trPr>
        <w:tc>
          <w:tcPr>
            <w:tcW w:w="300" w:type="pct"/>
            <w:shd w:val="clear" w:color="auto" w:fill="FFFFFF"/>
            <w:hideMark/>
          </w:tcPr>
          <w:p w14:paraId="3CB5ACB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Cl</w:t>
            </w:r>
            <w:proofErr w:type="spellEnd"/>
          </w:p>
        </w:tc>
        <w:tc>
          <w:tcPr>
            <w:tcW w:w="350" w:type="pct"/>
            <w:shd w:val="clear" w:color="auto" w:fill="FFFFFF"/>
            <w:hideMark/>
          </w:tcPr>
          <w:p w14:paraId="20B075C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S1 </w:t>
            </w:r>
          </w:p>
        </w:tc>
        <w:tc>
          <w:tcPr>
            <w:tcW w:w="350" w:type="pct"/>
            <w:shd w:val="clear" w:color="auto" w:fill="FFFFFF"/>
            <w:hideMark/>
          </w:tcPr>
          <w:p w14:paraId="2CA2FFB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S0</w:t>
            </w:r>
          </w:p>
        </w:tc>
        <w:tc>
          <w:tcPr>
            <w:tcW w:w="400" w:type="pct"/>
            <w:shd w:val="clear" w:color="auto" w:fill="FFFFFF"/>
            <w:hideMark/>
          </w:tcPr>
          <w:p w14:paraId="0439516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Cк</w:t>
            </w:r>
            <w:proofErr w:type="spellEnd"/>
          </w:p>
        </w:tc>
        <w:tc>
          <w:tcPr>
            <w:tcW w:w="350" w:type="pct"/>
            <w:shd w:val="clear" w:color="auto" w:fill="FFFFFF"/>
            <w:hideMark/>
          </w:tcPr>
          <w:p w14:paraId="25F46CD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Lx</w:t>
            </w:r>
            <w:proofErr w:type="spellEnd"/>
          </w:p>
        </w:tc>
        <w:tc>
          <w:tcPr>
            <w:tcW w:w="350" w:type="pct"/>
            <w:shd w:val="clear" w:color="auto" w:fill="FFFFFF"/>
            <w:hideMark/>
          </w:tcPr>
          <w:p w14:paraId="2CFFD26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Rx</w:t>
            </w:r>
            <w:proofErr w:type="spellEnd"/>
          </w:p>
        </w:tc>
        <w:tc>
          <w:tcPr>
            <w:tcW w:w="750" w:type="pct"/>
            <w:shd w:val="clear" w:color="auto" w:fill="FFFFFF"/>
            <w:hideMark/>
          </w:tcPr>
          <w:p w14:paraId="6D3703D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A B C D</w:t>
            </w:r>
          </w:p>
        </w:tc>
        <w:tc>
          <w:tcPr>
            <w:tcW w:w="1250" w:type="pct"/>
            <w:shd w:val="clear" w:color="auto" w:fill="FFFFFF"/>
            <w:hideMark/>
          </w:tcPr>
          <w:p w14:paraId="729B542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Qa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Qb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Qc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Qd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0" w:type="pct"/>
            <w:shd w:val="clear" w:color="auto" w:fill="FFFFFF"/>
            <w:hideMark/>
          </w:tcPr>
          <w:p w14:paraId="4BF932F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</w:tr>
      <w:tr w:rsidR="005C6433" w:rsidRPr="005C6433" w14:paraId="1AC20E7C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51ABBD3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350" w:type="pct"/>
            <w:hideMark/>
          </w:tcPr>
          <w:p w14:paraId="4485F01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350" w:type="pct"/>
            <w:hideMark/>
          </w:tcPr>
          <w:p w14:paraId="6157B24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400" w:type="pct"/>
            <w:hideMark/>
          </w:tcPr>
          <w:p w14:paraId="7C5E985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 X </w:t>
            </w:r>
          </w:p>
        </w:tc>
        <w:tc>
          <w:tcPr>
            <w:tcW w:w="350" w:type="pct"/>
            <w:hideMark/>
          </w:tcPr>
          <w:p w14:paraId="54083AC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5AC4664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3B944DD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437A223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L 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L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L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 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L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00" w:type="pct"/>
            <w:hideMark/>
          </w:tcPr>
          <w:p w14:paraId="3F7F894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Сброс </w:t>
            </w:r>
          </w:p>
        </w:tc>
      </w:tr>
      <w:tr w:rsidR="005C6433" w:rsidRPr="005C6433" w14:paraId="136817C0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21B26C8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54FA942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350" w:type="pct"/>
            <w:hideMark/>
          </w:tcPr>
          <w:p w14:paraId="2C130BA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400" w:type="pct"/>
            <w:hideMark/>
          </w:tcPr>
          <w:p w14:paraId="71B25A2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 L </w:t>
            </w:r>
          </w:p>
        </w:tc>
        <w:tc>
          <w:tcPr>
            <w:tcW w:w="350" w:type="pct"/>
            <w:hideMark/>
          </w:tcPr>
          <w:p w14:paraId="6238B61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34AEBEB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2ED73FF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12BD6CC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Qa0 Qb0 Qc0 Qd0</w:t>
            </w:r>
          </w:p>
        </w:tc>
        <w:tc>
          <w:tcPr>
            <w:tcW w:w="1000" w:type="pct"/>
            <w:hideMark/>
          </w:tcPr>
          <w:p w14:paraId="0803C34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</w:tr>
      <w:tr w:rsidR="005C6433" w:rsidRPr="005C6433" w14:paraId="33D82347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1B63CBC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5E8CB55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571642C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400" w:type="pct"/>
            <w:hideMark/>
          </w:tcPr>
          <w:p w14:paraId="0C0C49D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_/~</w:t>
            </w:r>
          </w:p>
        </w:tc>
        <w:tc>
          <w:tcPr>
            <w:tcW w:w="350" w:type="pct"/>
            <w:hideMark/>
          </w:tcPr>
          <w:p w14:paraId="4E78D75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0CEA7E4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1AFB107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A B C D</w:t>
            </w:r>
          </w:p>
        </w:tc>
        <w:tc>
          <w:tcPr>
            <w:tcW w:w="1250" w:type="pct"/>
            <w:hideMark/>
          </w:tcPr>
          <w:p w14:paraId="2CB327D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A   B   C   D </w:t>
            </w:r>
          </w:p>
        </w:tc>
        <w:tc>
          <w:tcPr>
            <w:tcW w:w="1000" w:type="pct"/>
            <w:hideMark/>
          </w:tcPr>
          <w:p w14:paraId="700CBDB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Загрузка </w:t>
            </w:r>
          </w:p>
        </w:tc>
      </w:tr>
      <w:tr w:rsidR="005C6433" w:rsidRPr="005C6433" w14:paraId="59E10D43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05CE1B0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4EEEE8C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350" w:type="pct"/>
            <w:hideMark/>
          </w:tcPr>
          <w:p w14:paraId="3E64037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400" w:type="pct"/>
            <w:hideMark/>
          </w:tcPr>
          <w:p w14:paraId="1DE5AD6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_/~</w:t>
            </w:r>
          </w:p>
        </w:tc>
        <w:tc>
          <w:tcPr>
            <w:tcW w:w="350" w:type="pct"/>
            <w:hideMark/>
          </w:tcPr>
          <w:p w14:paraId="0F3ABCC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5B6844F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750" w:type="pct"/>
            <w:hideMark/>
          </w:tcPr>
          <w:p w14:paraId="4A2B173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722778F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  Qa0 Qb0 Qc0</w:t>
            </w:r>
          </w:p>
        </w:tc>
        <w:tc>
          <w:tcPr>
            <w:tcW w:w="1000" w:type="pct"/>
            <w:hideMark/>
          </w:tcPr>
          <w:p w14:paraId="6F598F7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Сдвиг вправо</w:t>
            </w:r>
          </w:p>
        </w:tc>
      </w:tr>
      <w:tr w:rsidR="005C6433" w:rsidRPr="005C6433" w14:paraId="073EE83E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29C69F2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43D37C0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350" w:type="pct"/>
            <w:hideMark/>
          </w:tcPr>
          <w:p w14:paraId="2349AD2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400" w:type="pct"/>
            <w:hideMark/>
          </w:tcPr>
          <w:p w14:paraId="5C8462C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_/~</w:t>
            </w:r>
          </w:p>
        </w:tc>
        <w:tc>
          <w:tcPr>
            <w:tcW w:w="350" w:type="pct"/>
            <w:hideMark/>
          </w:tcPr>
          <w:p w14:paraId="5DCE02D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43500C2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750" w:type="pct"/>
            <w:hideMark/>
          </w:tcPr>
          <w:p w14:paraId="70EF45C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2653D42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  Qa0 Qb0 Qc0</w:t>
            </w:r>
          </w:p>
        </w:tc>
        <w:tc>
          <w:tcPr>
            <w:tcW w:w="1000" w:type="pct"/>
            <w:hideMark/>
          </w:tcPr>
          <w:p w14:paraId="78FFC53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Сдвиг вправо</w:t>
            </w:r>
          </w:p>
        </w:tc>
      </w:tr>
      <w:tr w:rsidR="005C6433" w:rsidRPr="005C6433" w14:paraId="10BF7B89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13604AC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7022376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6BB3FBE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400" w:type="pct"/>
            <w:hideMark/>
          </w:tcPr>
          <w:p w14:paraId="72D2A6A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_/~</w:t>
            </w:r>
          </w:p>
        </w:tc>
        <w:tc>
          <w:tcPr>
            <w:tcW w:w="350" w:type="pct"/>
            <w:hideMark/>
          </w:tcPr>
          <w:p w14:paraId="16502C4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 </w:t>
            </w:r>
          </w:p>
        </w:tc>
        <w:tc>
          <w:tcPr>
            <w:tcW w:w="350" w:type="pct"/>
            <w:hideMark/>
          </w:tcPr>
          <w:p w14:paraId="1CBEC6D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5DDF821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628EB7F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Qb0 Qc0 Qd0  H </w:t>
            </w:r>
          </w:p>
        </w:tc>
        <w:tc>
          <w:tcPr>
            <w:tcW w:w="1000" w:type="pct"/>
            <w:hideMark/>
          </w:tcPr>
          <w:p w14:paraId="1833A7F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Сдвиг влево </w:t>
            </w:r>
          </w:p>
        </w:tc>
      </w:tr>
      <w:tr w:rsidR="005C6433" w:rsidRPr="005C6433" w14:paraId="2204A88F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1CF2F13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2F1C988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7714732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400" w:type="pct"/>
            <w:hideMark/>
          </w:tcPr>
          <w:p w14:paraId="669329B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_/~</w:t>
            </w:r>
          </w:p>
        </w:tc>
        <w:tc>
          <w:tcPr>
            <w:tcW w:w="350" w:type="pct"/>
            <w:hideMark/>
          </w:tcPr>
          <w:p w14:paraId="36B3228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 </w:t>
            </w:r>
          </w:p>
        </w:tc>
        <w:tc>
          <w:tcPr>
            <w:tcW w:w="350" w:type="pct"/>
            <w:hideMark/>
          </w:tcPr>
          <w:p w14:paraId="1140438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696A50A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2EA4F7A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Qb0 Qc0 Qd0  L </w:t>
            </w:r>
          </w:p>
        </w:tc>
        <w:tc>
          <w:tcPr>
            <w:tcW w:w="1000" w:type="pct"/>
            <w:hideMark/>
          </w:tcPr>
          <w:p w14:paraId="09BC909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Сдвиг влево </w:t>
            </w:r>
          </w:p>
        </w:tc>
      </w:tr>
      <w:tr w:rsidR="005C6433" w:rsidRPr="005C6433" w14:paraId="58E6FFAB" w14:textId="77777777" w:rsidTr="005C6433">
        <w:trPr>
          <w:tblCellSpacing w:w="0" w:type="dxa"/>
        </w:trPr>
        <w:tc>
          <w:tcPr>
            <w:tcW w:w="300" w:type="pct"/>
            <w:hideMark/>
          </w:tcPr>
          <w:p w14:paraId="27C3416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H</w:t>
            </w:r>
          </w:p>
        </w:tc>
        <w:tc>
          <w:tcPr>
            <w:tcW w:w="350" w:type="pct"/>
            <w:hideMark/>
          </w:tcPr>
          <w:p w14:paraId="08B0E2E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350" w:type="pct"/>
            <w:hideMark/>
          </w:tcPr>
          <w:p w14:paraId="04FCE97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L</w:t>
            </w:r>
          </w:p>
        </w:tc>
        <w:tc>
          <w:tcPr>
            <w:tcW w:w="400" w:type="pct"/>
            <w:hideMark/>
          </w:tcPr>
          <w:p w14:paraId="7595739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 X</w:t>
            </w:r>
          </w:p>
        </w:tc>
        <w:tc>
          <w:tcPr>
            <w:tcW w:w="350" w:type="pct"/>
            <w:hideMark/>
          </w:tcPr>
          <w:p w14:paraId="018131C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 </w:t>
            </w:r>
          </w:p>
        </w:tc>
        <w:tc>
          <w:tcPr>
            <w:tcW w:w="350" w:type="pct"/>
            <w:hideMark/>
          </w:tcPr>
          <w:p w14:paraId="545EFD0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X</w:t>
            </w:r>
          </w:p>
        </w:tc>
        <w:tc>
          <w:tcPr>
            <w:tcW w:w="750" w:type="pct"/>
            <w:hideMark/>
          </w:tcPr>
          <w:p w14:paraId="5B1EB53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 X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X</w:t>
            </w:r>
            <w:proofErr w:type="spellEnd"/>
          </w:p>
        </w:tc>
        <w:tc>
          <w:tcPr>
            <w:tcW w:w="1250" w:type="pct"/>
            <w:hideMark/>
          </w:tcPr>
          <w:p w14:paraId="4419D31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Qa0 Qb0 Qc0 Qd0</w:t>
            </w:r>
          </w:p>
        </w:tc>
        <w:tc>
          <w:tcPr>
            <w:tcW w:w="1000" w:type="pct"/>
            <w:hideMark/>
          </w:tcPr>
          <w:p w14:paraId="2DC425B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Хранение </w:t>
            </w:r>
          </w:p>
        </w:tc>
      </w:tr>
    </w:tbl>
    <w:p w14:paraId="11F268F7" w14:textId="77777777" w:rsidR="005C6433" w:rsidRPr="005C6433" w:rsidRDefault="005C6433" w:rsidP="005C6433">
      <w:pPr>
        <w:shd w:val="clear" w:color="auto" w:fill="E2BE8C"/>
        <w:spacing w:before="100" w:beforeAutospacing="1" w:after="100" w:afterAutospacing="1" w:line="240" w:lineRule="auto"/>
        <w:rPr>
          <w:rFonts w:eastAsia="Times New Roman" w:cstheme="minorHAnsi"/>
          <w:color w:val="3C41AF"/>
          <w:sz w:val="20"/>
          <w:szCs w:val="20"/>
          <w:lang w:eastAsia="ru-RU"/>
        </w:rPr>
      </w:pPr>
    </w:p>
    <w:tbl>
      <w:tblPr>
        <w:tblW w:w="675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3036"/>
        <w:gridCol w:w="876"/>
        <w:gridCol w:w="674"/>
        <w:gridCol w:w="681"/>
        <w:gridCol w:w="472"/>
        <w:gridCol w:w="472"/>
        <w:gridCol w:w="539"/>
      </w:tblGrid>
      <w:tr w:rsidR="005C6433" w:rsidRPr="005C6433" w14:paraId="172A503C" w14:textId="77777777" w:rsidTr="005C6433">
        <w:trPr>
          <w:tblCellSpacing w:w="0" w:type="dxa"/>
        </w:trPr>
        <w:tc>
          <w:tcPr>
            <w:tcW w:w="2250" w:type="pct"/>
            <w:shd w:val="clear" w:color="auto" w:fill="FFFFFF"/>
            <w:hideMark/>
          </w:tcPr>
          <w:p w14:paraId="4A21343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Микросхема </w:t>
            </w:r>
          </w:p>
        </w:tc>
        <w:tc>
          <w:tcPr>
            <w:tcW w:w="1650" w:type="pct"/>
            <w:gridSpan w:val="3"/>
            <w:shd w:val="clear" w:color="auto" w:fill="FFFFFF"/>
            <w:hideMark/>
          </w:tcPr>
          <w:p w14:paraId="76DDFF38" w14:textId="77777777" w:rsidR="005C6433" w:rsidRPr="005C6433" w:rsidRDefault="005C6433" w:rsidP="005C643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14194B </w:t>
            </w:r>
          </w:p>
        </w:tc>
        <w:tc>
          <w:tcPr>
            <w:tcW w:w="1100" w:type="pct"/>
            <w:gridSpan w:val="3"/>
            <w:shd w:val="clear" w:color="auto" w:fill="FFFFFF"/>
            <w:hideMark/>
          </w:tcPr>
          <w:p w14:paraId="3D94F93C" w14:textId="77777777" w:rsidR="005C6433" w:rsidRPr="005C6433" w:rsidRDefault="005C6433" w:rsidP="005C643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1561ИР15 </w:t>
            </w:r>
          </w:p>
        </w:tc>
      </w:tr>
      <w:tr w:rsidR="005C6433" w:rsidRPr="005C6433" w14:paraId="7FF448E1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4D54D4A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Параметры (T=+25) при питании </w:t>
            </w:r>
          </w:p>
        </w:tc>
        <w:tc>
          <w:tcPr>
            <w:tcW w:w="0" w:type="auto"/>
            <w:vAlign w:val="center"/>
            <w:hideMark/>
          </w:tcPr>
          <w:p w14:paraId="4A6FEA9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E=+5 </w:t>
            </w:r>
          </w:p>
        </w:tc>
        <w:tc>
          <w:tcPr>
            <w:tcW w:w="500" w:type="pct"/>
            <w:hideMark/>
          </w:tcPr>
          <w:p w14:paraId="42881C8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E=+10</w:t>
            </w:r>
          </w:p>
        </w:tc>
        <w:tc>
          <w:tcPr>
            <w:tcW w:w="500" w:type="pct"/>
            <w:hideMark/>
          </w:tcPr>
          <w:p w14:paraId="7ABAD67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E=+15 </w:t>
            </w:r>
          </w:p>
        </w:tc>
        <w:tc>
          <w:tcPr>
            <w:tcW w:w="350" w:type="pct"/>
            <w:hideMark/>
          </w:tcPr>
          <w:p w14:paraId="6CC3276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+5 </w:t>
            </w:r>
          </w:p>
        </w:tc>
        <w:tc>
          <w:tcPr>
            <w:tcW w:w="350" w:type="pct"/>
            <w:hideMark/>
          </w:tcPr>
          <w:p w14:paraId="15CBFBB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+10 </w:t>
            </w:r>
          </w:p>
        </w:tc>
        <w:tc>
          <w:tcPr>
            <w:tcW w:w="350" w:type="pct"/>
            <w:hideMark/>
          </w:tcPr>
          <w:p w14:paraId="4D84EFE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+15 </w:t>
            </w:r>
          </w:p>
        </w:tc>
      </w:tr>
      <w:tr w:rsidR="005C6433" w:rsidRPr="005C6433" w14:paraId="1B35C7A5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599CE96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Выходной ток логического 0, мА </w:t>
            </w:r>
          </w:p>
        </w:tc>
        <w:tc>
          <w:tcPr>
            <w:tcW w:w="0" w:type="auto"/>
            <w:vAlign w:val="center"/>
            <w:hideMark/>
          </w:tcPr>
          <w:p w14:paraId="73B2220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0.51- </w:t>
            </w:r>
          </w:p>
        </w:tc>
        <w:tc>
          <w:tcPr>
            <w:tcW w:w="500" w:type="pct"/>
            <w:hideMark/>
          </w:tcPr>
          <w:p w14:paraId="13CF4C3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1.3- </w:t>
            </w:r>
          </w:p>
        </w:tc>
        <w:tc>
          <w:tcPr>
            <w:tcW w:w="500" w:type="pct"/>
            <w:hideMark/>
          </w:tcPr>
          <w:p w14:paraId="12AAC6C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3.4- </w:t>
            </w:r>
          </w:p>
        </w:tc>
        <w:tc>
          <w:tcPr>
            <w:tcW w:w="350" w:type="pct"/>
            <w:hideMark/>
          </w:tcPr>
          <w:p w14:paraId="3C976A2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0.36</w:t>
            </w:r>
          </w:p>
        </w:tc>
        <w:tc>
          <w:tcPr>
            <w:tcW w:w="350" w:type="pct"/>
            <w:hideMark/>
          </w:tcPr>
          <w:p w14:paraId="17D008B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0.9 </w:t>
            </w:r>
          </w:p>
        </w:tc>
        <w:tc>
          <w:tcPr>
            <w:tcW w:w="350" w:type="pct"/>
            <w:hideMark/>
          </w:tcPr>
          <w:p w14:paraId="22EA8D2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2.4 </w:t>
            </w:r>
          </w:p>
        </w:tc>
      </w:tr>
      <w:tr w:rsidR="005C6433" w:rsidRPr="005C6433" w14:paraId="580DD303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7938BA7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При выходном напряжении, В </w:t>
            </w:r>
          </w:p>
        </w:tc>
        <w:tc>
          <w:tcPr>
            <w:tcW w:w="0" w:type="auto"/>
            <w:vAlign w:val="center"/>
            <w:hideMark/>
          </w:tcPr>
          <w:p w14:paraId="10554F0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0.4 </w:t>
            </w:r>
          </w:p>
        </w:tc>
        <w:tc>
          <w:tcPr>
            <w:tcW w:w="500" w:type="pct"/>
            <w:hideMark/>
          </w:tcPr>
          <w:p w14:paraId="33C6830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0.5 </w:t>
            </w:r>
          </w:p>
        </w:tc>
        <w:tc>
          <w:tcPr>
            <w:tcW w:w="500" w:type="pct"/>
            <w:hideMark/>
          </w:tcPr>
          <w:p w14:paraId="619CC30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1.5 </w:t>
            </w:r>
          </w:p>
        </w:tc>
        <w:tc>
          <w:tcPr>
            <w:tcW w:w="350" w:type="pct"/>
            <w:hideMark/>
          </w:tcPr>
          <w:p w14:paraId="55F30BE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0.5 </w:t>
            </w:r>
          </w:p>
        </w:tc>
        <w:tc>
          <w:tcPr>
            <w:tcW w:w="350" w:type="pct"/>
            <w:hideMark/>
          </w:tcPr>
          <w:p w14:paraId="681CA2B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1.0 </w:t>
            </w:r>
          </w:p>
        </w:tc>
        <w:tc>
          <w:tcPr>
            <w:tcW w:w="350" w:type="pct"/>
            <w:hideMark/>
          </w:tcPr>
          <w:p w14:paraId="2D9C163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1.5 </w:t>
            </w:r>
          </w:p>
        </w:tc>
      </w:tr>
      <w:tr w:rsidR="005C6433" w:rsidRPr="005C6433" w14:paraId="173DA6E8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2565046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Выходной ток логической 1, мА </w:t>
            </w:r>
          </w:p>
        </w:tc>
        <w:tc>
          <w:tcPr>
            <w:tcW w:w="0" w:type="auto"/>
            <w:vAlign w:val="center"/>
            <w:hideMark/>
          </w:tcPr>
          <w:p w14:paraId="2F6726A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0.51- </w:t>
            </w:r>
          </w:p>
        </w:tc>
        <w:tc>
          <w:tcPr>
            <w:tcW w:w="500" w:type="pct"/>
            <w:hideMark/>
          </w:tcPr>
          <w:p w14:paraId="2343C8B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1.3- </w:t>
            </w:r>
          </w:p>
        </w:tc>
        <w:tc>
          <w:tcPr>
            <w:tcW w:w="500" w:type="pct"/>
            <w:hideMark/>
          </w:tcPr>
          <w:p w14:paraId="7A76DBD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3.4- </w:t>
            </w:r>
          </w:p>
        </w:tc>
        <w:tc>
          <w:tcPr>
            <w:tcW w:w="350" w:type="pct"/>
            <w:hideMark/>
          </w:tcPr>
          <w:p w14:paraId="3CDD4B2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0.36</w:t>
            </w:r>
          </w:p>
        </w:tc>
        <w:tc>
          <w:tcPr>
            <w:tcW w:w="350" w:type="pct"/>
            <w:hideMark/>
          </w:tcPr>
          <w:p w14:paraId="109A0FD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0.9 </w:t>
            </w:r>
          </w:p>
        </w:tc>
        <w:tc>
          <w:tcPr>
            <w:tcW w:w="350" w:type="pct"/>
            <w:hideMark/>
          </w:tcPr>
          <w:p w14:paraId="015E3C5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2.4 </w:t>
            </w:r>
          </w:p>
        </w:tc>
      </w:tr>
      <w:tr w:rsidR="005C6433" w:rsidRPr="005C6433" w14:paraId="0B4C1013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3338C8D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При выходном напряжении, В </w:t>
            </w:r>
          </w:p>
        </w:tc>
        <w:tc>
          <w:tcPr>
            <w:tcW w:w="0" w:type="auto"/>
            <w:vAlign w:val="center"/>
            <w:hideMark/>
          </w:tcPr>
          <w:p w14:paraId="247D5B5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4.6 </w:t>
            </w:r>
          </w:p>
        </w:tc>
        <w:tc>
          <w:tcPr>
            <w:tcW w:w="500" w:type="pct"/>
            <w:hideMark/>
          </w:tcPr>
          <w:p w14:paraId="78263DD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9.5 </w:t>
            </w:r>
          </w:p>
        </w:tc>
        <w:tc>
          <w:tcPr>
            <w:tcW w:w="500" w:type="pct"/>
            <w:hideMark/>
          </w:tcPr>
          <w:p w14:paraId="6E1FFEE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13.5 </w:t>
            </w:r>
          </w:p>
        </w:tc>
        <w:tc>
          <w:tcPr>
            <w:tcW w:w="350" w:type="pct"/>
            <w:hideMark/>
          </w:tcPr>
          <w:p w14:paraId="5C83657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4.5 </w:t>
            </w:r>
          </w:p>
        </w:tc>
        <w:tc>
          <w:tcPr>
            <w:tcW w:w="350" w:type="pct"/>
            <w:hideMark/>
          </w:tcPr>
          <w:p w14:paraId="37D7ABC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9.0 </w:t>
            </w:r>
          </w:p>
        </w:tc>
        <w:tc>
          <w:tcPr>
            <w:tcW w:w="350" w:type="pct"/>
            <w:hideMark/>
          </w:tcPr>
          <w:p w14:paraId="67E65B5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13 </w:t>
            </w:r>
          </w:p>
        </w:tc>
      </w:tr>
      <w:tr w:rsidR="005C6433" w:rsidRPr="005C6433" w14:paraId="5A066099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0011641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Задержки распространения,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нс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3639D99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hideMark/>
          </w:tcPr>
          <w:p w14:paraId="645D4CC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pct"/>
            <w:hideMark/>
          </w:tcPr>
          <w:p w14:paraId="6A57240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hideMark/>
          </w:tcPr>
          <w:p w14:paraId="2C0D905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hideMark/>
          </w:tcPr>
          <w:p w14:paraId="1F67EA4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0" w:type="pct"/>
            <w:hideMark/>
          </w:tcPr>
          <w:p w14:paraId="7093328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</w:tr>
      <w:tr w:rsidR="005C6433" w:rsidRPr="005C6433" w14:paraId="29F49E94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41B4BBA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от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Ck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4D8FC8F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-100-180</w:t>
            </w:r>
          </w:p>
        </w:tc>
        <w:tc>
          <w:tcPr>
            <w:tcW w:w="500" w:type="pct"/>
            <w:hideMark/>
          </w:tcPr>
          <w:p w14:paraId="201E6B2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-45-80</w:t>
            </w:r>
          </w:p>
        </w:tc>
        <w:tc>
          <w:tcPr>
            <w:tcW w:w="500" w:type="pct"/>
            <w:hideMark/>
          </w:tcPr>
          <w:p w14:paraId="4A017775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-35-64</w:t>
            </w:r>
          </w:p>
        </w:tc>
        <w:tc>
          <w:tcPr>
            <w:tcW w:w="350" w:type="pct"/>
            <w:hideMark/>
          </w:tcPr>
          <w:p w14:paraId="35509780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-700</w:t>
            </w:r>
          </w:p>
        </w:tc>
        <w:tc>
          <w:tcPr>
            <w:tcW w:w="350" w:type="pct"/>
            <w:hideMark/>
          </w:tcPr>
          <w:p w14:paraId="6FD0D4B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-280</w:t>
            </w:r>
          </w:p>
        </w:tc>
        <w:tc>
          <w:tcPr>
            <w:tcW w:w="350" w:type="pct"/>
            <w:hideMark/>
          </w:tcPr>
          <w:p w14:paraId="397DCB7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-220</w:t>
            </w:r>
          </w:p>
        </w:tc>
      </w:tr>
      <w:tr w:rsidR="005C6433" w:rsidRPr="005C6433" w14:paraId="6A04381E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28746CA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от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Cl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57846A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-100-180</w:t>
            </w:r>
          </w:p>
        </w:tc>
        <w:tc>
          <w:tcPr>
            <w:tcW w:w="500" w:type="pct"/>
            <w:hideMark/>
          </w:tcPr>
          <w:p w14:paraId="423BA9F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-45-80</w:t>
            </w:r>
          </w:p>
        </w:tc>
        <w:tc>
          <w:tcPr>
            <w:tcW w:w="500" w:type="pct"/>
            <w:hideMark/>
          </w:tcPr>
          <w:p w14:paraId="05F564F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-35-64</w:t>
            </w:r>
          </w:p>
        </w:tc>
        <w:tc>
          <w:tcPr>
            <w:tcW w:w="350" w:type="pct"/>
            <w:hideMark/>
          </w:tcPr>
          <w:p w14:paraId="3230377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7ECBDBB7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6DB8EA5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</w:tr>
      <w:tr w:rsidR="005C6433" w:rsidRPr="005C6433" w14:paraId="7FA6B61E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3EE9CF9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Длительность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Ck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нс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2ACE5F0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-60-100</w:t>
            </w:r>
          </w:p>
        </w:tc>
        <w:tc>
          <w:tcPr>
            <w:tcW w:w="500" w:type="pct"/>
            <w:hideMark/>
          </w:tcPr>
          <w:p w14:paraId="4A21453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-35-60</w:t>
            </w:r>
          </w:p>
        </w:tc>
        <w:tc>
          <w:tcPr>
            <w:tcW w:w="500" w:type="pct"/>
            <w:hideMark/>
          </w:tcPr>
          <w:p w14:paraId="79696AD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-25-48</w:t>
            </w:r>
          </w:p>
        </w:tc>
        <w:tc>
          <w:tcPr>
            <w:tcW w:w="350" w:type="pct"/>
            <w:hideMark/>
          </w:tcPr>
          <w:p w14:paraId="5C34400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5B890D8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33D7FA3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</w:tr>
      <w:tr w:rsidR="005C6433" w:rsidRPr="005C6433" w14:paraId="18EBA0FF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39A5883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Длительность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Cl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нс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1E66C434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-40-75 </w:t>
            </w:r>
          </w:p>
        </w:tc>
        <w:tc>
          <w:tcPr>
            <w:tcW w:w="500" w:type="pct"/>
            <w:hideMark/>
          </w:tcPr>
          <w:p w14:paraId="6781B0C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-25-45</w:t>
            </w:r>
          </w:p>
        </w:tc>
        <w:tc>
          <w:tcPr>
            <w:tcW w:w="500" w:type="pct"/>
            <w:hideMark/>
          </w:tcPr>
          <w:p w14:paraId="75683488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-15-36</w:t>
            </w:r>
          </w:p>
        </w:tc>
        <w:tc>
          <w:tcPr>
            <w:tcW w:w="350" w:type="pct"/>
            <w:hideMark/>
          </w:tcPr>
          <w:p w14:paraId="39B44EF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5546932D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0F8914B2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</w:tr>
      <w:tr w:rsidR="005C6433" w:rsidRPr="005C6433" w14:paraId="67435A4B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228C102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 xml:space="preserve">Время предустановки данных, </w:t>
            </w:r>
            <w:proofErr w:type="spellStart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нс</w:t>
            </w:r>
            <w:proofErr w:type="spellEnd"/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7255A1BB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-60-100</w:t>
            </w:r>
          </w:p>
        </w:tc>
        <w:tc>
          <w:tcPr>
            <w:tcW w:w="500" w:type="pct"/>
            <w:hideMark/>
          </w:tcPr>
          <w:p w14:paraId="5A2A67C9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-30-50</w:t>
            </w:r>
          </w:p>
        </w:tc>
        <w:tc>
          <w:tcPr>
            <w:tcW w:w="500" w:type="pct"/>
            <w:hideMark/>
          </w:tcPr>
          <w:p w14:paraId="27DC76B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-20-40</w:t>
            </w:r>
          </w:p>
        </w:tc>
        <w:tc>
          <w:tcPr>
            <w:tcW w:w="350" w:type="pct"/>
            <w:hideMark/>
          </w:tcPr>
          <w:p w14:paraId="4FC42001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320C9D0E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28F201F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</w:tr>
      <w:tr w:rsidR="005C6433" w:rsidRPr="005C6433" w14:paraId="3C58A1C7" w14:textId="77777777" w:rsidTr="005C6433">
        <w:trPr>
          <w:tblCellSpacing w:w="0" w:type="dxa"/>
        </w:trPr>
        <w:tc>
          <w:tcPr>
            <w:tcW w:w="2250" w:type="pct"/>
            <w:hideMark/>
          </w:tcPr>
          <w:p w14:paraId="1DEBD41A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Максимальная рабочая частота, МГц </w:t>
            </w:r>
          </w:p>
        </w:tc>
        <w:tc>
          <w:tcPr>
            <w:tcW w:w="0" w:type="auto"/>
            <w:vAlign w:val="center"/>
            <w:hideMark/>
          </w:tcPr>
          <w:p w14:paraId="7B34AFA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4.5-9-</w:t>
            </w:r>
          </w:p>
        </w:tc>
        <w:tc>
          <w:tcPr>
            <w:tcW w:w="500" w:type="pct"/>
            <w:hideMark/>
          </w:tcPr>
          <w:p w14:paraId="2F437B13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9-14-</w:t>
            </w:r>
          </w:p>
        </w:tc>
        <w:tc>
          <w:tcPr>
            <w:tcW w:w="500" w:type="pct"/>
            <w:hideMark/>
          </w:tcPr>
          <w:p w14:paraId="4AD566D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10-16-</w:t>
            </w:r>
          </w:p>
        </w:tc>
        <w:tc>
          <w:tcPr>
            <w:tcW w:w="350" w:type="pct"/>
            <w:hideMark/>
          </w:tcPr>
          <w:p w14:paraId="77D6FEE6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0DFDB19F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  <w:tc>
          <w:tcPr>
            <w:tcW w:w="350" w:type="pct"/>
            <w:hideMark/>
          </w:tcPr>
          <w:p w14:paraId="5893E22C" w14:textId="77777777" w:rsidR="005C6433" w:rsidRPr="005C6433" w:rsidRDefault="005C6433" w:rsidP="005C6433">
            <w:pPr>
              <w:spacing w:after="0" w:line="240" w:lineRule="auto"/>
              <w:rPr>
                <w:rFonts w:eastAsia="Times New Roman" w:cstheme="minorHAnsi"/>
                <w:sz w:val="20"/>
                <w:szCs w:val="20"/>
                <w:lang w:eastAsia="ru-RU"/>
              </w:rPr>
            </w:pPr>
            <w:r w:rsidRPr="005C6433">
              <w:rPr>
                <w:rFonts w:eastAsia="Times New Roman" w:cstheme="minorHAnsi"/>
                <w:sz w:val="20"/>
                <w:szCs w:val="20"/>
                <w:lang w:eastAsia="ru-RU"/>
              </w:rPr>
              <w:t> - </w:t>
            </w:r>
          </w:p>
        </w:tc>
      </w:tr>
    </w:tbl>
    <w:p w14:paraId="2F43296F" w14:textId="77777777" w:rsidR="005C6433" w:rsidRPr="005C6433" w:rsidRDefault="005C6433" w:rsidP="005C6433">
      <w:pPr>
        <w:shd w:val="clear" w:color="auto" w:fill="E2BE8C"/>
        <w:spacing w:before="100" w:beforeAutospacing="1" w:after="100" w:afterAutospacing="1" w:line="240" w:lineRule="auto"/>
        <w:rPr>
          <w:rFonts w:eastAsia="Times New Roman" w:cstheme="minorHAnsi"/>
          <w:color w:val="3C41AF"/>
          <w:sz w:val="20"/>
          <w:szCs w:val="20"/>
          <w:lang w:eastAsia="ru-RU"/>
        </w:rPr>
      </w:pPr>
      <w:r w:rsidRPr="005C6433">
        <w:rPr>
          <w:rFonts w:eastAsia="Times New Roman" w:cstheme="minorHAnsi"/>
          <w:color w:val="3C41AF"/>
          <w:sz w:val="20"/>
          <w:szCs w:val="20"/>
          <w:lang w:eastAsia="ru-RU"/>
        </w:rPr>
        <w:t> </w:t>
      </w:r>
    </w:p>
    <w:p w14:paraId="238391EF" w14:textId="77777777" w:rsidR="00826D37" w:rsidRPr="005C6433" w:rsidRDefault="00826D37" w:rsidP="005C6433">
      <w:pPr>
        <w:rPr>
          <w:rFonts w:cstheme="minorHAnsi"/>
          <w:sz w:val="20"/>
          <w:szCs w:val="20"/>
        </w:rPr>
      </w:pPr>
    </w:p>
    <w:sectPr w:rsidR="00826D37" w:rsidRPr="005C64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433"/>
    <w:rsid w:val="005C6433"/>
    <w:rsid w:val="00826D37"/>
    <w:rsid w:val="009D1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A4E00"/>
  <w15:chartTrackingRefBased/>
  <w15:docId w15:val="{E2EE11AD-006B-4708-8397-FDC1255CF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6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000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234</Words>
  <Characters>1338</Characters>
  <Application>Microsoft Office Word</Application>
  <DocSecurity>0</DocSecurity>
  <Lines>11</Lines>
  <Paragraphs>3</Paragraphs>
  <ScaleCrop>false</ScaleCrop>
  <Company/>
  <LinksUpToDate>false</LinksUpToDate>
  <CharactersWithSpaces>1569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2</cp:revision>
  <dcterms:created xsi:type="dcterms:W3CDTF">2020-11-17T15:17:00Z</dcterms:created>
  <dcterms:modified xsi:type="dcterms:W3CDTF">2020-11-17T15:21:00Z</dcterms:modified>
</cp:coreProperties>
</file>