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B8EA67" w14:textId="77777777" w:rsidR="00A14467" w:rsidRPr="00A14467" w:rsidRDefault="00A14467" w:rsidP="00A14467">
      <w:pPr>
        <w:spacing w:before="225" w:after="225" w:line="240" w:lineRule="auto"/>
        <w:ind w:left="225" w:right="225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14467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Микросхема К500ТМ134 (рис. 18) содержит два D – триггера с развитой логикой управления. Состояния одного D – триггера при различных сигналах управления приведены в таблице 22. Выводы триггеров имеют следующее назначение. При высоком уровне на входе выбора данных S1 разрешается прием данных по входу D21 триггера DD1.9. Если на входе S1 – низкий уровень, разрешен выбор данных по входу D11 этого триггера. Аналогично напряжение высокого уровня на входе S2 разрешает прием по входу D22 второго триггера, низкого – по его входу D12.</w:t>
      </w:r>
    </w:p>
    <w:p w14:paraId="4A05433D" w14:textId="1A46C4FE" w:rsidR="00A14467" w:rsidRPr="00A14467" w:rsidRDefault="00A14467" w:rsidP="00A14467">
      <w:pPr>
        <w:spacing w:before="225" w:after="225" w:line="240" w:lineRule="auto"/>
        <w:ind w:left="225" w:right="225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14467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Низкими уровнями, подаваемыми на входы </w:t>
      </w:r>
      <w:r w:rsidRPr="00A14467">
        <w:rPr>
          <w:rFonts w:ascii="Verdana" w:eastAsia="Times New Roman" w:hAnsi="Verdana" w:cs="Times New Roman"/>
          <w:noProof/>
          <w:color w:val="424242"/>
          <w:sz w:val="23"/>
          <w:szCs w:val="23"/>
          <w:lang w:eastAsia="ru-RU"/>
        </w:rPr>
        <w:drawing>
          <wp:inline distT="0" distB="0" distL="0" distR="0" wp14:anchorId="4F6A068D" wp14:editId="07106030">
            <wp:extent cx="295275" cy="2190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467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и </w:t>
      </w:r>
      <w:r w:rsidRPr="00A14467">
        <w:rPr>
          <w:rFonts w:ascii="Verdana" w:eastAsia="Times New Roman" w:hAnsi="Verdana" w:cs="Times New Roman"/>
          <w:noProof/>
          <w:color w:val="424242"/>
          <w:sz w:val="23"/>
          <w:szCs w:val="23"/>
          <w:lang w:eastAsia="ru-RU"/>
        </w:rPr>
        <w:drawing>
          <wp:inline distT="0" distB="0" distL="0" distR="0" wp14:anchorId="318A2564" wp14:editId="61B1548F">
            <wp:extent cx="314325" cy="2190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467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, разрешается прохождение тактовой последовательности С. Если на общем тактовом входе C – напряжение низкого уровня, каждый триггер может перебрасываться самостоятельно, тогда входы </w:t>
      </w:r>
      <w:r w:rsidRPr="00A14467">
        <w:rPr>
          <w:rFonts w:ascii="Verdana" w:eastAsia="Times New Roman" w:hAnsi="Verdana" w:cs="Times New Roman"/>
          <w:noProof/>
          <w:color w:val="424242"/>
          <w:sz w:val="23"/>
          <w:szCs w:val="23"/>
          <w:lang w:eastAsia="ru-RU"/>
        </w:rPr>
        <w:drawing>
          <wp:inline distT="0" distB="0" distL="0" distR="0" wp14:anchorId="1BC942D3" wp14:editId="5DDBCD00">
            <wp:extent cx="295275" cy="2190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467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и </w:t>
      </w:r>
      <w:r w:rsidRPr="00A14467">
        <w:rPr>
          <w:rFonts w:ascii="Verdana" w:eastAsia="Times New Roman" w:hAnsi="Verdana" w:cs="Times New Roman"/>
          <w:noProof/>
          <w:color w:val="424242"/>
          <w:sz w:val="23"/>
          <w:szCs w:val="23"/>
          <w:lang w:eastAsia="ru-RU"/>
        </w:rPr>
        <w:drawing>
          <wp:inline distT="0" distB="0" distL="0" distR="0" wp14:anchorId="131555CC" wp14:editId="6EBE6DF9">
            <wp:extent cx="314325" cy="2190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467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используются как тактовые. Переключение происходит по положительному перепаду импульса С. При напряжении высокого уровня на выбранном входе </w:t>
      </w:r>
      <w:r w:rsidRPr="00A14467">
        <w:rPr>
          <w:rFonts w:ascii="Verdana" w:eastAsia="Times New Roman" w:hAnsi="Verdana" w:cs="Times New Roman"/>
          <w:noProof/>
          <w:color w:val="424242"/>
          <w:sz w:val="23"/>
          <w:szCs w:val="23"/>
          <w:lang w:eastAsia="ru-RU"/>
        </w:rPr>
        <w:drawing>
          <wp:inline distT="0" distB="0" distL="0" distR="0" wp14:anchorId="34892EFA" wp14:editId="693F86D7">
            <wp:extent cx="238125" cy="219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467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смена данных на других входах не отражается на выходных сигналах Q1 и Q2.</w:t>
      </w:r>
    </w:p>
    <w:p w14:paraId="46F1627C" w14:textId="0955B0AA" w:rsidR="00A14467" w:rsidRPr="00A14467" w:rsidRDefault="00A14467" w:rsidP="00A14467">
      <w:pPr>
        <w:spacing w:before="225" w:after="225" w:line="240" w:lineRule="auto"/>
        <w:ind w:left="225" w:right="225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14467">
        <w:rPr>
          <w:rFonts w:ascii="Verdana" w:eastAsia="Times New Roman" w:hAnsi="Verdana" w:cs="Times New Roman"/>
          <w:noProof/>
          <w:color w:val="424242"/>
          <w:sz w:val="23"/>
          <w:szCs w:val="23"/>
          <w:lang w:eastAsia="ru-RU"/>
        </w:rPr>
        <w:drawing>
          <wp:inline distT="0" distB="0" distL="0" distR="0" wp14:anchorId="0DDC0BAF" wp14:editId="6B21C37E">
            <wp:extent cx="3009900" cy="4286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C1B65" w14:textId="77777777" w:rsidR="00A14467" w:rsidRPr="00A14467" w:rsidRDefault="00A14467" w:rsidP="00A14467">
      <w:pPr>
        <w:spacing w:before="225" w:after="225" w:line="240" w:lineRule="auto"/>
        <w:ind w:left="225" w:right="225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14467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Рис. 1. Триггерная схема К500ТМ134</w:t>
      </w:r>
    </w:p>
    <w:p w14:paraId="2993BE32" w14:textId="77777777" w:rsidR="00A14467" w:rsidRPr="00A14467" w:rsidRDefault="00A14467" w:rsidP="00A14467">
      <w:pPr>
        <w:spacing w:before="225" w:after="225" w:line="240" w:lineRule="auto"/>
        <w:ind w:left="225" w:right="225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14467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 </w:t>
      </w:r>
    </w:p>
    <w:p w14:paraId="23F4491A" w14:textId="77777777" w:rsidR="00A14467" w:rsidRPr="00A14467" w:rsidRDefault="00A14467" w:rsidP="00A14467">
      <w:pPr>
        <w:spacing w:before="225" w:after="225" w:line="240" w:lineRule="auto"/>
        <w:ind w:left="225" w:right="225"/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</w:pPr>
      <w:r w:rsidRPr="00A14467">
        <w:rPr>
          <w:rFonts w:ascii="Verdana" w:eastAsia="Times New Roman" w:hAnsi="Verdana" w:cs="Times New Roman"/>
          <w:color w:val="424242"/>
          <w:sz w:val="23"/>
          <w:szCs w:val="23"/>
          <w:lang w:eastAsia="ru-RU"/>
        </w:rPr>
        <w:t>Таблица 22. Состояния триггера К500ТМ134</w:t>
      </w:r>
    </w:p>
    <w:tbl>
      <w:tblPr>
        <w:tblW w:w="0" w:type="auto"/>
        <w:tblCellSpacing w:w="15" w:type="dxa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0"/>
        <w:gridCol w:w="1374"/>
        <w:gridCol w:w="1453"/>
        <w:gridCol w:w="1453"/>
        <w:gridCol w:w="1521"/>
      </w:tblGrid>
      <w:tr w:rsidR="00A14467" w:rsidRPr="00A14467" w14:paraId="2ED7A5B2" w14:textId="77777777" w:rsidTr="00A1446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5221D" w14:textId="77777777" w:rsidR="00A14467" w:rsidRPr="00A14467" w:rsidRDefault="00A14467" w:rsidP="00A14467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</w:pPr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lastRenderedPageBreak/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AB129" w14:textId="77777777" w:rsidR="00A14467" w:rsidRPr="00A14467" w:rsidRDefault="00A14467" w:rsidP="00A14467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</w:pPr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S1 (S2)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B7132" w14:textId="77777777" w:rsidR="00A14467" w:rsidRPr="00A14467" w:rsidRDefault="00A14467" w:rsidP="00A14467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</w:pPr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D11 (D12)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27C61" w14:textId="77777777" w:rsidR="00A14467" w:rsidRPr="00A14467" w:rsidRDefault="00A14467" w:rsidP="00A14467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</w:pPr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D21 (D22)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A80B0" w14:textId="77777777" w:rsidR="00A14467" w:rsidRPr="00A14467" w:rsidRDefault="00A14467" w:rsidP="00A14467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</w:pPr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Q</w:t>
            </w:r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vertAlign w:val="subscript"/>
                <w:lang w:eastAsia="ru-RU"/>
              </w:rPr>
              <w:t>n+1</w:t>
            </w:r>
          </w:p>
        </w:tc>
      </w:tr>
      <w:tr w:rsidR="00A14467" w:rsidRPr="00A14467" w14:paraId="447FB36F" w14:textId="77777777" w:rsidTr="00A14467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C7BA0" w14:textId="77777777" w:rsidR="00A14467" w:rsidRPr="00A14467" w:rsidRDefault="00A14467" w:rsidP="00A14467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</w:pPr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 xml:space="preserve">Н </w:t>
            </w:r>
            <w:proofErr w:type="spellStart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Н</w:t>
            </w:r>
            <w:proofErr w:type="spellEnd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Н</w:t>
            </w:r>
            <w:proofErr w:type="spellEnd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Н</w:t>
            </w:r>
            <w:proofErr w:type="spellEnd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 xml:space="preserve"> 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F7A6B" w14:textId="77777777" w:rsidR="00A14467" w:rsidRPr="00A14467" w:rsidRDefault="00A14467" w:rsidP="00A14467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</w:pPr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 xml:space="preserve">Н </w:t>
            </w:r>
            <w:proofErr w:type="spellStart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Н</w:t>
            </w:r>
            <w:proofErr w:type="spellEnd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 xml:space="preserve"> В </w:t>
            </w:r>
            <w:proofErr w:type="spellStart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В</w:t>
            </w:r>
            <w:proofErr w:type="spellEnd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 xml:space="preserve"> 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85E25" w14:textId="77777777" w:rsidR="00A14467" w:rsidRPr="00A14467" w:rsidRDefault="00A14467" w:rsidP="00A14467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</w:pPr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 xml:space="preserve">Н В х </w:t>
            </w:r>
            <w:proofErr w:type="spellStart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х</w:t>
            </w:r>
            <w:proofErr w:type="spellEnd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х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09445" w14:textId="77777777" w:rsidR="00A14467" w:rsidRPr="00A14467" w:rsidRDefault="00A14467" w:rsidP="00A14467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</w:pPr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 xml:space="preserve">х </w:t>
            </w:r>
            <w:proofErr w:type="spellStart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х</w:t>
            </w:r>
            <w:proofErr w:type="spellEnd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 xml:space="preserve"> Н В 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50B50" w14:textId="77777777" w:rsidR="00A14467" w:rsidRPr="00A14467" w:rsidRDefault="00A14467" w:rsidP="00A14467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</w:pPr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 xml:space="preserve">Н В Н В </w:t>
            </w:r>
            <w:proofErr w:type="spellStart"/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lang w:eastAsia="ru-RU"/>
              </w:rPr>
              <w:t>Q</w:t>
            </w:r>
            <w:r w:rsidRPr="00A14467">
              <w:rPr>
                <w:rFonts w:ascii="Tahoma" w:eastAsia="Times New Roman" w:hAnsi="Tahoma" w:cs="Tahoma"/>
                <w:color w:val="424242"/>
                <w:sz w:val="23"/>
                <w:szCs w:val="23"/>
                <w:vertAlign w:val="subscript"/>
                <w:lang w:eastAsia="ru-RU"/>
              </w:rPr>
              <w:t>n</w:t>
            </w:r>
            <w:proofErr w:type="spellEnd"/>
          </w:p>
        </w:tc>
      </w:tr>
    </w:tbl>
    <w:p w14:paraId="36A2965E" w14:textId="77777777" w:rsidR="0096002A" w:rsidRPr="00A14467" w:rsidRDefault="0096002A" w:rsidP="00A14467"/>
    <w:sectPr w:rsidR="0096002A" w:rsidRPr="00A14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467"/>
    <w:rsid w:val="0096002A"/>
    <w:rsid w:val="00A1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D8C90"/>
  <w15:chartTrackingRefBased/>
  <w15:docId w15:val="{27FF4F50-26F6-476D-8CE2-6F7B831F7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14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49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2020-11-17T16:16:00Z</dcterms:created>
  <dcterms:modified xsi:type="dcterms:W3CDTF">2020-11-17T16:16:00Z</dcterms:modified>
</cp:coreProperties>
</file>