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1B20" w:rsidRPr="00961B20" w:rsidRDefault="00961B20" w:rsidP="00961B20">
      <w:pPr>
        <w:spacing w:after="150"/>
        <w:rPr>
          <w:rFonts w:ascii="Times New Roman" w:eastAsia="Times New Roman" w:hAnsi="Times New Roman" w:cs="Times New Roman"/>
          <w:lang w:eastAsia="en-GB"/>
        </w:rPr>
      </w:pPr>
      <w:r w:rsidRPr="00961B20">
        <w:rPr>
          <w:rFonts w:ascii="Times New Roman" w:eastAsia="Times New Roman" w:hAnsi="Times New Roman" w:cs="Times New Roman"/>
          <w:lang w:eastAsia="en-GB"/>
        </w:rPr>
        <w:t>Микросхема представляет собой усилитель кварцевого генератора, делитель частоты, формирователь импульсов управления шаговым двигателем. Содержит 290 интегральных элементов.</w:t>
      </w:r>
      <w:r w:rsidRPr="00961B20">
        <w:rPr>
          <w:rFonts w:ascii="Times New Roman" w:eastAsia="Times New Roman" w:hAnsi="Times New Roman" w:cs="Times New Roman"/>
          <w:lang w:eastAsia="en-GB"/>
        </w:rPr>
        <w:br/>
      </w:r>
    </w:p>
    <w:p w:rsidR="00961B20" w:rsidRPr="00961B20" w:rsidRDefault="00961B20" w:rsidP="00961B20">
      <w:pPr>
        <w:spacing w:before="300" w:after="150"/>
        <w:jc w:val="center"/>
        <w:outlineLvl w:val="1"/>
        <w:rPr>
          <w:rFonts w:ascii="inherit" w:eastAsia="Times New Roman" w:hAnsi="inherit" w:cs="Times New Roman"/>
          <w:sz w:val="27"/>
          <w:szCs w:val="27"/>
          <w:lang w:eastAsia="en-GB"/>
        </w:rPr>
      </w:pPr>
      <w:r w:rsidRPr="00961B20">
        <w:rPr>
          <w:rFonts w:ascii="inherit" w:eastAsia="Times New Roman" w:hAnsi="inherit" w:cs="Times New Roman"/>
          <w:sz w:val="27"/>
          <w:szCs w:val="27"/>
          <w:lang w:eastAsia="en-GB"/>
        </w:rPr>
        <w:t>Типовая схема включения микросхемы К512ПС2</w:t>
      </w:r>
    </w:p>
    <w:p w:rsidR="00961B20" w:rsidRPr="00961B20" w:rsidRDefault="00961B20" w:rsidP="00961B20">
      <w:pPr>
        <w:spacing w:after="150"/>
        <w:rPr>
          <w:rFonts w:ascii="Times New Roman" w:eastAsia="Times New Roman" w:hAnsi="Times New Roman" w:cs="Times New Roman"/>
          <w:color w:val="6D7524"/>
          <w:lang w:eastAsia="en-GB"/>
        </w:rPr>
      </w:pPr>
      <w:r w:rsidRPr="00961B20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961B20">
        <w:rPr>
          <w:rFonts w:ascii="Times New Roman" w:eastAsia="Times New Roman" w:hAnsi="Times New Roman" w:cs="Times New Roman"/>
          <w:lang w:eastAsia="en-GB"/>
        </w:rPr>
        <w:instrText xml:space="preserve"> HYPERLINK "https://kiloom.ru/wp-content/uploads/2017/01/K512PS2.png" </w:instrText>
      </w:r>
      <w:r w:rsidRPr="00961B20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fldChar w:fldCharType="begin"/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instrText xml:space="preserve"> INCLUDEPICTURE "/var/folders/3f/ct_tnm6j6070rcvby7nkyjfh0000gn/T/com.microsoft.Word/WebArchiveCopyPasteTempFiles/K512PS2.png" \* MERGEFORMATINET </w:instrTex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fldChar w:fldCharType="separate"/>
      </w:r>
      <w:r w:rsidRPr="00961B20">
        <w:rPr>
          <w:rFonts w:ascii="Times New Roman" w:eastAsia="Times New Roman" w:hAnsi="Times New Roman" w:cs="Times New Roman"/>
          <w:noProof/>
          <w:color w:val="6D7524"/>
          <w:lang w:eastAsia="en-GB"/>
        </w:rPr>
        <w:drawing>
          <wp:inline distT="0" distB="0" distL="0" distR="0">
            <wp:extent cx="5731510" cy="3620135"/>
            <wp:effectExtent l="0" t="0" r="0" b="0"/>
            <wp:docPr id="1" name="Picture 1" descr="типовая схема включения К512ПС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иповая схема включения К512ПС2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fldChar w:fldCharType="end"/>
      </w:r>
    </w:p>
    <w:p w:rsidR="00961B20" w:rsidRPr="00961B20" w:rsidRDefault="00961B20" w:rsidP="00961B20">
      <w:pPr>
        <w:spacing w:before="300" w:after="150"/>
        <w:jc w:val="center"/>
        <w:outlineLvl w:val="1"/>
        <w:rPr>
          <w:rFonts w:ascii="inherit" w:eastAsia="Times New Roman" w:hAnsi="inherit" w:cs="Times New Roman"/>
          <w:sz w:val="27"/>
          <w:szCs w:val="27"/>
          <w:lang w:eastAsia="en-GB"/>
        </w:rPr>
      </w:pPr>
      <w:r w:rsidRPr="00961B20">
        <w:rPr>
          <w:rFonts w:ascii="inherit" w:eastAsia="Times New Roman" w:hAnsi="inherit" w:cs="Times New Roman"/>
          <w:color w:val="6D7524"/>
          <w:sz w:val="27"/>
          <w:szCs w:val="27"/>
          <w:lang w:eastAsia="en-GB"/>
        </w:rPr>
        <w:t>Назначение выводов микросхемы К512ПС2</w:t>
      </w:r>
    </w:p>
    <w:p w:rsidR="00961B20" w:rsidRPr="00961B20" w:rsidRDefault="00961B20" w:rsidP="00961B20">
      <w:pPr>
        <w:spacing w:after="150"/>
        <w:rPr>
          <w:rFonts w:ascii="Times New Roman" w:eastAsia="Times New Roman" w:hAnsi="Times New Roman" w:cs="Times New Roman"/>
          <w:color w:val="6D7524"/>
          <w:lang w:eastAsia="en-GB"/>
        </w:rPr>
      </w:pP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t>1 – выход 32 кГц;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2 – вход 32 кГц;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3 – напряжение питания;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4 – вход 2;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5 – выход 1;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6 – общий.</w:t>
      </w:r>
    </w:p>
    <w:p w:rsidR="00961B20" w:rsidRPr="00961B20" w:rsidRDefault="00961B20" w:rsidP="00961B20">
      <w:pPr>
        <w:spacing w:before="300" w:after="150"/>
        <w:jc w:val="center"/>
        <w:outlineLvl w:val="1"/>
        <w:rPr>
          <w:rFonts w:ascii="inherit" w:eastAsia="Times New Roman" w:hAnsi="inherit" w:cs="Times New Roman"/>
          <w:color w:val="6D7524"/>
          <w:sz w:val="27"/>
          <w:szCs w:val="27"/>
          <w:lang w:eastAsia="en-GB"/>
        </w:rPr>
      </w:pPr>
      <w:r w:rsidRPr="00961B20">
        <w:rPr>
          <w:rFonts w:ascii="inherit" w:eastAsia="Times New Roman" w:hAnsi="inherit" w:cs="Times New Roman"/>
          <w:color w:val="6D7524"/>
          <w:sz w:val="27"/>
          <w:szCs w:val="27"/>
          <w:lang w:eastAsia="en-GB"/>
        </w:rPr>
        <w:t>Электрические параметры микросхемы К512ПС2</w:t>
      </w:r>
    </w:p>
    <w:p w:rsidR="00961B20" w:rsidRPr="00961B20" w:rsidRDefault="00961B20" w:rsidP="00961B20">
      <w:pPr>
        <w:spacing w:after="150"/>
        <w:rPr>
          <w:rFonts w:ascii="Times New Roman" w:eastAsia="Times New Roman" w:hAnsi="Times New Roman" w:cs="Times New Roman"/>
          <w:color w:val="6D7524"/>
          <w:lang w:eastAsia="en-GB"/>
        </w:rPr>
      </w:pP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t>Номинальное напряжение питания . . . . . . . . . . . . . . . . . . . . . . . . . . . -1,5 В ±10%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Выходное напряжение . . . . . . . . . . . . . . . . . . . . . . . . . . . . . . . . . . . .≤ -1 В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Динамический ток потребления . . . . . . . . . . . . . . . . . . . . . . . . . . . . . ≤ 6 мкА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Коэффициент деления частоты . . . . . . . . . . . . . . . . . . . . . . . . . . . . . . 65536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Время подготовки . . . . . . . . . . . . . . . . . . . . . . . . . . . . . . . . . . . . . . . 25…37,5 мс</w:t>
      </w:r>
      <w:r w:rsidRPr="00961B20">
        <w:rPr>
          <w:rFonts w:ascii="Times New Roman" w:eastAsia="Times New Roman" w:hAnsi="Times New Roman" w:cs="Times New Roman"/>
          <w:color w:val="6D7524"/>
          <w:lang w:eastAsia="en-GB"/>
        </w:rPr>
        <w:br/>
        <w:t>Длительность выходных импульсов . . . . . . . . . . . . . . . . . . . . . . . . . . . 25…37,5 нс</w:t>
      </w:r>
    </w:p>
    <w:p w:rsidR="00961B20" w:rsidRPr="00961B20" w:rsidRDefault="00961B20" w:rsidP="00961B20">
      <w:pPr>
        <w:rPr>
          <w:rFonts w:ascii="Times New Roman" w:eastAsia="Times New Roman" w:hAnsi="Times New Roman" w:cs="Times New Roman"/>
          <w:lang w:eastAsia="en-GB"/>
        </w:rPr>
      </w:pPr>
      <w:r w:rsidRPr="00961B20">
        <w:rPr>
          <w:rFonts w:ascii="Times New Roman" w:eastAsia="Times New Roman" w:hAnsi="Times New Roman" w:cs="Times New Roman"/>
          <w:lang w:eastAsia="en-GB"/>
        </w:rPr>
        <w:fldChar w:fldCharType="end"/>
      </w:r>
    </w:p>
    <w:p w:rsidR="00961B20" w:rsidRDefault="00961B20"/>
    <w:sectPr w:rsidR="00961B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B20"/>
    <w:rsid w:val="0096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655601E6-BD3E-5043-BB10-97EF70B0E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61B2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61B2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61B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61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76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7/01/K512PS2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2020-11-13T21:55:00Z</dcterms:created>
  <dcterms:modified xsi:type="dcterms:W3CDTF">2020-11-13T21:55:00Z</dcterms:modified>
</cp:coreProperties>
</file>