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CellSpacing w:w="0" w:type="dxa"/>
        <w:shd w:val="clear" w:color="auto" w:fill="373737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952"/>
        <w:gridCol w:w="1403"/>
      </w:tblGrid>
      <w:tr w:rsidR="00894228" w:rsidRPr="00894228" w14:paraId="162C0AA9" w14:textId="77777777" w:rsidTr="00894228">
        <w:trPr>
          <w:tblCellSpacing w:w="0" w:type="dxa"/>
        </w:trPr>
        <w:tc>
          <w:tcPr>
            <w:tcW w:w="0" w:type="auto"/>
            <w:gridSpan w:val="2"/>
            <w:tcBorders>
              <w:top w:val="dashed" w:sz="6" w:space="0" w:color="EFEFEF"/>
            </w:tcBorders>
            <w:shd w:val="clear" w:color="auto" w:fill="37373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900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591"/>
              <w:gridCol w:w="4591"/>
            </w:tblGrid>
            <w:tr w:rsidR="00894228" w:rsidRPr="00894228" w14:paraId="214A2BF6" w14:textId="77777777">
              <w:tc>
                <w:tcPr>
                  <w:tcW w:w="0" w:type="auto"/>
                  <w:hideMark/>
                </w:tcPr>
                <w:p w14:paraId="7B7F2614" w14:textId="02D8F2DA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noProof/>
                      <w:color w:val="C2C2C2"/>
                      <w:sz w:val="16"/>
                      <w:szCs w:val="16"/>
                      <w:lang w:eastAsia="ru-RU"/>
                    </w:rPr>
                    <w:drawing>
                      <wp:inline distT="0" distB="0" distL="0" distR="0" wp14:anchorId="2469C655" wp14:editId="177F1F1A">
                        <wp:extent cx="1905000" cy="1343025"/>
                        <wp:effectExtent l="0" t="0" r="0" b="9525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1343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7E4BC88" w14:textId="77777777" w:rsidR="00894228" w:rsidRPr="00894228" w:rsidRDefault="00894228" w:rsidP="00894228">
                  <w:pPr>
                    <w:spacing w:before="100" w:beforeAutospacing="1" w:after="100" w:afterAutospacing="1" w:line="240" w:lineRule="auto"/>
                    <w:ind w:firstLine="720"/>
                    <w:jc w:val="both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b/>
                      <w:bCs/>
                      <w:color w:val="C2C2C2"/>
                      <w:sz w:val="16"/>
                      <w:szCs w:val="16"/>
                      <w:lang w:eastAsia="ru-RU"/>
                    </w:rPr>
                    <w:t>Микросхема КФ548ХА2</w:t>
                  </w: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> представляет собой преобразователь частоты сигналов диапазонов ДВ и СВ: смеситель, выполненный по балансной схеме и гетеродин на основе RС-генератора. Предназначена для применения в малогабаритных радиоприемных устройствах.</w:t>
                  </w:r>
                </w:p>
                <w:p w14:paraId="7D21A391" w14:textId="77777777" w:rsidR="00894228" w:rsidRPr="00894228" w:rsidRDefault="00894228" w:rsidP="00894228">
                  <w:pPr>
                    <w:spacing w:before="100" w:beforeAutospacing="1" w:after="100" w:afterAutospacing="1" w:line="240" w:lineRule="auto"/>
                    <w:ind w:firstLine="720"/>
                    <w:jc w:val="both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>Микросхема выполнена в корпусе типа Ф08.16-1 (4308.16-1, ~SO-16)</w:t>
                  </w:r>
                </w:p>
              </w:tc>
              <w:tc>
                <w:tcPr>
                  <w:tcW w:w="0" w:type="auto"/>
                  <w:hideMark/>
                </w:tcPr>
                <w:p w14:paraId="0E8CDCAD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</w:r>
                  <w:r w:rsidRPr="00894228">
                    <w:rPr>
                      <w:rFonts w:ascii="Verdana" w:eastAsia="Times New Roman" w:hAnsi="Verdana" w:cs="Times New Roman"/>
                      <w:b/>
                      <w:bCs/>
                      <w:color w:val="C2C2C2"/>
                      <w:sz w:val="16"/>
                      <w:szCs w:val="16"/>
                      <w:lang w:eastAsia="ru-RU"/>
                    </w:rPr>
                    <w:t>Назначение выводов м/с КФ548ХА2:</w:t>
                  </w: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  <w:t> </w:t>
                  </w:r>
                </w:p>
                <w:tbl>
                  <w:tblPr>
                    <w:tblW w:w="4425" w:type="dxa"/>
                    <w:jc w:val="center"/>
                    <w:shd w:val="clear" w:color="auto" w:fill="FFFFFF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96"/>
                    <w:gridCol w:w="3929"/>
                  </w:tblGrid>
                  <w:tr w:rsidR="00894228" w:rsidRPr="00894228" w14:paraId="7EFC139C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4CFA9B02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4519847A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Выход гетеродина</w:t>
                        </w:r>
                      </w:p>
                    </w:tc>
                  </w:tr>
                  <w:tr w:rsidR="00894228" w:rsidRPr="00894228" w14:paraId="02120B83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78938F7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2,4,6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65B27C8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Подключение частотозадающих элементов гетеродина</w:t>
                        </w:r>
                      </w:p>
                    </w:tc>
                  </w:tr>
                  <w:tr w:rsidR="00894228" w:rsidRPr="00894228" w14:paraId="3AFE13FE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09504AA1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684BB22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Общий</w:t>
                        </w:r>
                      </w:p>
                    </w:tc>
                  </w:tr>
                  <w:tr w:rsidR="00894228" w:rsidRPr="00894228" w14:paraId="476F930C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4051CAAB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5,9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CD8E25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Выводы для подключения фильтрующего конденсатора</w:t>
                        </w:r>
                      </w:p>
                    </w:tc>
                  </w:tr>
                  <w:tr w:rsidR="00894228" w:rsidRPr="00894228" w14:paraId="2B075EE6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E6907BB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3E5A58A4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Выход цепи стабилизации амплитуды</w:t>
                        </w:r>
                      </w:p>
                    </w:tc>
                  </w:tr>
                  <w:tr w:rsidR="00894228" w:rsidRPr="00894228" w14:paraId="70CF8D0C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4D076CB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C6A306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Выход цепи управления источниками тока</w:t>
                        </w:r>
                      </w:p>
                    </w:tc>
                  </w:tr>
                  <w:tr w:rsidR="00894228" w:rsidRPr="00894228" w14:paraId="027C9243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6562F6F3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0A8B03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+ Питание</w:t>
                        </w:r>
                      </w:p>
                    </w:tc>
                  </w:tr>
                  <w:tr w:rsidR="00894228" w:rsidRPr="00894228" w14:paraId="2418FB90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0003BFE1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11,14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AE4BC4F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Вход смесителя</w:t>
                        </w:r>
                      </w:p>
                    </w:tc>
                  </w:tr>
                  <w:tr w:rsidR="00894228" w:rsidRPr="00894228" w14:paraId="78637821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6D777656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12,13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B03B5D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Выводы цепи управления смесителем</w:t>
                        </w:r>
                      </w:p>
                    </w:tc>
                  </w:tr>
                  <w:tr w:rsidR="00894228" w:rsidRPr="00894228" w14:paraId="451D7451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B047C5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622838D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Вывод цепи управлением источником тока смесителя</w:t>
                        </w:r>
                      </w:p>
                    </w:tc>
                  </w:tr>
                  <w:tr w:rsidR="00894228" w:rsidRPr="00894228" w14:paraId="4FB5356A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60414D4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359FD4D8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Выход смесителя</w:t>
                        </w:r>
                      </w:p>
                    </w:tc>
                  </w:tr>
                </w:tbl>
                <w:p w14:paraId="75CF0044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894228" w:rsidRPr="00894228" w14:paraId="78E55360" w14:textId="77777777">
              <w:tc>
                <w:tcPr>
                  <w:tcW w:w="0" w:type="auto"/>
                  <w:hideMark/>
                </w:tcPr>
                <w:p w14:paraId="35854E91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</w:r>
                  <w:r w:rsidRPr="00894228">
                    <w:rPr>
                      <w:rFonts w:ascii="Verdana" w:eastAsia="Times New Roman" w:hAnsi="Verdana" w:cs="Times New Roman"/>
                      <w:b/>
                      <w:bCs/>
                      <w:color w:val="C2C2C2"/>
                      <w:sz w:val="16"/>
                      <w:szCs w:val="16"/>
                      <w:lang w:eastAsia="ru-RU"/>
                    </w:rPr>
                    <w:t>Основные параметры м/с КФ548ХА2:</w:t>
                  </w:r>
                </w:p>
                <w:p w14:paraId="5623CE1E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 xml:space="preserve">(при </w:t>
                  </w:r>
                  <w:proofErr w:type="spellStart"/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>Uпит</w:t>
                  </w:r>
                  <w:proofErr w:type="spellEnd"/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>=6В, Т=+25С)</w:t>
                  </w:r>
                </w:p>
                <w:tbl>
                  <w:tblPr>
                    <w:tblW w:w="4425" w:type="dxa"/>
                    <w:jc w:val="center"/>
                    <w:shd w:val="clear" w:color="auto" w:fill="FFFFFF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44"/>
                    <w:gridCol w:w="922"/>
                    <w:gridCol w:w="1559"/>
                  </w:tblGrid>
                  <w:tr w:rsidR="00894228" w:rsidRPr="00894228" w14:paraId="0963079E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36A72CA4" w14:textId="77777777" w:rsidR="00894228" w:rsidRPr="00894228" w:rsidRDefault="00894228" w:rsidP="0089422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eastAsia="ru-RU"/>
                          </w:rPr>
                          <w:t>Параметр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46685DF4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eastAsia="ru-RU"/>
                          </w:rPr>
                          <w:t>Значение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CE9335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b/>
                            <w:bCs/>
                            <w:color w:val="000000"/>
                            <w:sz w:val="16"/>
                            <w:szCs w:val="16"/>
                            <w:lang w:eastAsia="ru-RU"/>
                          </w:rPr>
                          <w:t>Режим изм.</w:t>
                        </w:r>
                      </w:p>
                    </w:tc>
                  </w:tr>
                  <w:tr w:rsidR="00894228" w:rsidRPr="00894228" w14:paraId="5ADC6C10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3727F3AB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Напряжение питания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2BBB49A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6В±2%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460C2461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номинал</w:t>
                        </w:r>
                      </w:p>
                    </w:tc>
                  </w:tr>
                  <w:tr w:rsidR="00894228" w:rsidRPr="00894228" w14:paraId="005EE6CA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52A7EF3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Ток потребления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A5501A6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&lt;4мА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0A2D2130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894228" w:rsidRPr="00894228" w14:paraId="6DEE7AE3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3C87746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Выходное напряжение </w:t>
                        </w: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br/>
                          <w:t>гетеродина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4C94927F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100-250мВ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7AC4E0BC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fгет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=1,025-1,865МГц</w:t>
                        </w:r>
                      </w:p>
                    </w:tc>
                  </w:tr>
                  <w:tr w:rsidR="00894228" w:rsidRPr="00894228" w14:paraId="4D155696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70ED5A90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Выходное напряжение смесителя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CB82924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&gt;10мВ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00F3A66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Uвх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=5мВ</w:t>
                        </w:r>
                      </w:p>
                      <w:p w14:paraId="03401940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fвх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</w:t>
                        </w:r>
                        <w:proofErr w:type="gram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0,56..</w:t>
                        </w:r>
                        <w:proofErr w:type="gram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1,4МГц</w:t>
                        </w: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br/>
                        </w: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fгет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=1,025-1,865МГц</w:t>
                        </w:r>
                      </w:p>
                    </w:tc>
                  </w:tr>
                  <w:tr w:rsidR="00894228" w:rsidRPr="00894228" w14:paraId="2AA677DD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46A78406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Коэффициент нелинейности амплитудной </w:t>
                        </w: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хар-ки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380A842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&lt;30%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9C3A9CC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Uвх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</w:t>
                        </w:r>
                        <w:proofErr w:type="gram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2..</w:t>
                        </w:r>
                        <w:proofErr w:type="gram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30мВ</w:t>
                        </w: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br/>
                        </w: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dUвх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=5мВ</w:t>
                        </w:r>
                      </w:p>
                      <w:p w14:paraId="0255A4F8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fвх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=1,4МГц</w:t>
                        </w: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br/>
                        </w:r>
                        <w:proofErr w:type="spell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fгет</w:t>
                        </w:r>
                        <w:proofErr w:type="spell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=1,865МГц</w:t>
                        </w:r>
                      </w:p>
                    </w:tc>
                  </w:tr>
                </w:tbl>
                <w:p w14:paraId="4F5134D9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14:paraId="79655852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</w:r>
                  <w:r w:rsidRPr="00894228">
                    <w:rPr>
                      <w:rFonts w:ascii="Verdana" w:eastAsia="Times New Roman" w:hAnsi="Verdana" w:cs="Times New Roman"/>
                      <w:b/>
                      <w:bCs/>
                      <w:color w:val="C2C2C2"/>
                      <w:sz w:val="16"/>
                      <w:szCs w:val="16"/>
                      <w:lang w:eastAsia="ru-RU"/>
                    </w:rPr>
                    <w:t>Предельные параметры м/с КФ548ХА2:</w:t>
                  </w: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  <w:t> </w:t>
                  </w:r>
                </w:p>
                <w:tbl>
                  <w:tblPr>
                    <w:tblW w:w="4425" w:type="dxa"/>
                    <w:jc w:val="center"/>
                    <w:shd w:val="clear" w:color="auto" w:fill="FFFFFF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46"/>
                    <w:gridCol w:w="1079"/>
                  </w:tblGrid>
                  <w:tr w:rsidR="00894228" w:rsidRPr="00894228" w14:paraId="0E2B536F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3FFA4CC8" w14:textId="77777777" w:rsidR="00894228" w:rsidRPr="00894228" w:rsidRDefault="00894228" w:rsidP="0089422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Напряжение питания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00606C67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3..9В</w:t>
                        </w:r>
                      </w:p>
                    </w:tc>
                  </w:tr>
                  <w:tr w:rsidR="00894228" w:rsidRPr="00894228" w14:paraId="7B733E44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F2C7CA7" w14:textId="77777777" w:rsidR="00894228" w:rsidRPr="00894228" w:rsidRDefault="00894228" w:rsidP="0089422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Максимальное входное напряжение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8B6E4C5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2..30мВ</w:t>
                        </w:r>
                      </w:p>
                    </w:tc>
                  </w:tr>
                  <w:tr w:rsidR="00894228" w:rsidRPr="00894228" w14:paraId="5C8AC9E7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0F28BBB4" w14:textId="77777777" w:rsidR="00894228" w:rsidRPr="00894228" w:rsidRDefault="00894228" w:rsidP="0089422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Частота входного сигнала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8B5ABC1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0,5-1,42МГц</w:t>
                        </w:r>
                      </w:p>
                    </w:tc>
                  </w:tr>
                  <w:tr w:rsidR="00894228" w:rsidRPr="00894228" w14:paraId="26413B2B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53708500" w14:textId="77777777" w:rsidR="00894228" w:rsidRPr="00894228" w:rsidRDefault="00894228" w:rsidP="0089422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Минимальное сопротивление нагрузки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EAB21ED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3Ком</w:t>
                        </w:r>
                      </w:p>
                    </w:tc>
                  </w:tr>
                  <w:tr w:rsidR="00894228" w:rsidRPr="00894228" w14:paraId="61EAAC50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2F87B1B2" w14:textId="77777777" w:rsidR="00894228" w:rsidRPr="00894228" w:rsidRDefault="00894228" w:rsidP="0089422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Значение статического потенциала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03B8C1AD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2КВ</w:t>
                        </w:r>
                      </w:p>
                    </w:tc>
                  </w:tr>
                  <w:tr w:rsidR="00894228" w:rsidRPr="00894228" w14:paraId="2669A833" w14:textId="77777777" w:rsidTr="00894228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02E1682F" w14:textId="77777777" w:rsidR="00894228" w:rsidRPr="00894228" w:rsidRDefault="00894228" w:rsidP="00894228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Температура окружающей среды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FFFFF"/>
                        <w:vAlign w:val="center"/>
                        <w:hideMark/>
                      </w:tcPr>
                      <w:p w14:paraId="1C6694DD" w14:textId="77777777" w:rsidR="00894228" w:rsidRPr="00894228" w:rsidRDefault="00894228" w:rsidP="00894228">
                        <w:pPr>
                          <w:spacing w:after="0" w:line="240" w:lineRule="auto"/>
                          <w:jc w:val="center"/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-</w:t>
                        </w:r>
                        <w:proofErr w:type="gramStart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25..</w:t>
                        </w:r>
                        <w:proofErr w:type="gramEnd"/>
                        <w:r w:rsidRPr="00894228">
                          <w:rPr>
                            <w:rFonts w:ascii="Verdana" w:eastAsia="Times New Roman" w:hAnsi="Verdana" w:cs="Times New Roman"/>
                            <w:color w:val="000000"/>
                            <w:sz w:val="16"/>
                            <w:szCs w:val="16"/>
                            <w:lang w:eastAsia="ru-RU"/>
                          </w:rPr>
                          <w:t>+70°С</w:t>
                        </w:r>
                      </w:p>
                    </w:tc>
                  </w:tr>
                </w:tbl>
                <w:p w14:paraId="3E6662B3" w14:textId="4CCCD7E2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</w: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</w:r>
                  <w:r w:rsidRPr="00894228">
                    <w:rPr>
                      <w:rFonts w:ascii="Verdana" w:eastAsia="Times New Roman" w:hAnsi="Verdana" w:cs="Times New Roman"/>
                      <w:noProof/>
                      <w:color w:val="C2C2C2"/>
                      <w:sz w:val="16"/>
                      <w:szCs w:val="16"/>
                      <w:lang w:eastAsia="ru-RU"/>
                    </w:rPr>
                    <w:drawing>
                      <wp:inline distT="0" distB="0" distL="0" distR="0" wp14:anchorId="08EA77C2" wp14:editId="2DD7D9D7">
                        <wp:extent cx="476250" cy="45720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5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94228" w:rsidRPr="00894228" w14:paraId="49CA3FAB" w14:textId="77777777">
              <w:tc>
                <w:tcPr>
                  <w:tcW w:w="0" w:type="auto"/>
                  <w:gridSpan w:val="2"/>
                  <w:vAlign w:val="center"/>
                  <w:hideMark/>
                </w:tcPr>
                <w:p w14:paraId="10BC8EBA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</w:r>
                  <w:r w:rsidRPr="00894228">
                    <w:rPr>
                      <w:rFonts w:ascii="Verdana" w:eastAsia="Times New Roman" w:hAnsi="Verdana" w:cs="Times New Roman"/>
                      <w:b/>
                      <w:bCs/>
                      <w:color w:val="C2C2C2"/>
                      <w:sz w:val="16"/>
                      <w:szCs w:val="16"/>
                      <w:lang w:eastAsia="ru-RU"/>
                    </w:rPr>
                    <w:t>Типовая схема включения микросхемы КФ548ХА2:</w:t>
                  </w:r>
                </w:p>
                <w:p w14:paraId="2CBC2AFF" w14:textId="3297EB5B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noProof/>
                      <w:color w:val="CCFF00"/>
                      <w:sz w:val="16"/>
                      <w:szCs w:val="16"/>
                      <w:lang w:eastAsia="ru-RU"/>
                    </w:rPr>
                    <w:lastRenderedPageBreak/>
                    <w:drawing>
                      <wp:inline distT="0" distB="0" distL="0" distR="0" wp14:anchorId="26010EE4" wp14:editId="6AAAB969">
                        <wp:extent cx="5715000" cy="3657600"/>
                        <wp:effectExtent l="0" t="0" r="0" b="0"/>
                        <wp:docPr id="3" name="Picture 3">
                          <a:hlinkClick xmlns:a="http://schemas.openxmlformats.org/drawingml/2006/main" r:id="rId6" tgtFrame="&quot;_blank&quot;" tooltip="&quot;Нажмите для просмотра в полном размере...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>
                                  <a:hlinkClick r:id="rId6" tgtFrame="&quot;_blank&quot;" tooltip="&quot;Нажмите для просмотра в полном размере...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3657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94228" w:rsidRPr="00894228" w14:paraId="4E4B853D" w14:textId="77777777">
              <w:tc>
                <w:tcPr>
                  <w:tcW w:w="0" w:type="auto"/>
                  <w:gridSpan w:val="2"/>
                  <w:vAlign w:val="center"/>
                  <w:hideMark/>
                </w:tcPr>
                <w:p w14:paraId="6EF96473" w14:textId="77777777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lastRenderedPageBreak/>
                    <w:br/>
                  </w:r>
                  <w:r w:rsidRPr="00894228">
                    <w:rPr>
                      <w:rFonts w:ascii="Verdana" w:eastAsia="Times New Roman" w:hAnsi="Verdana" w:cs="Times New Roman"/>
                      <w:b/>
                      <w:bCs/>
                      <w:color w:val="C2C2C2"/>
                      <w:sz w:val="16"/>
                      <w:szCs w:val="16"/>
                      <w:lang w:eastAsia="ru-RU"/>
                    </w:rPr>
                    <w:t>Чертёж корпуса микросхемы КФ548ХА2:</w:t>
                  </w: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br/>
                    <w:t>(Ф08.16-1 / 4308.16-1)</w:t>
                  </w:r>
                </w:p>
                <w:p w14:paraId="708F8E1B" w14:textId="1FB9DFA3" w:rsidR="00894228" w:rsidRPr="00894228" w:rsidRDefault="00894228" w:rsidP="00894228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noProof/>
                      <w:color w:val="CCFF00"/>
                      <w:sz w:val="16"/>
                      <w:szCs w:val="16"/>
                      <w:lang w:eastAsia="ru-RU"/>
                    </w:rPr>
                    <w:drawing>
                      <wp:inline distT="0" distB="0" distL="0" distR="0" wp14:anchorId="11A50A43" wp14:editId="1F5F2277">
                        <wp:extent cx="5715000" cy="3314700"/>
                        <wp:effectExtent l="0" t="0" r="0" b="0"/>
                        <wp:docPr id="2" name="Picture 2">
                          <a:hlinkClick xmlns:a="http://schemas.openxmlformats.org/drawingml/2006/main" r:id="rId8" tgtFrame="&quot;_blank&quot;" tooltip="&quot;Нажмите для просмотра в полном размере...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>
                                  <a:hlinkClick r:id="rId8" tgtFrame="&quot;_blank&quot;" tooltip="&quot;Нажмите для просмотра в полном размере...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3314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94228" w:rsidRPr="00894228" w14:paraId="2B740216" w14:textId="77777777">
              <w:tc>
                <w:tcPr>
                  <w:tcW w:w="0" w:type="auto"/>
                  <w:gridSpan w:val="2"/>
                  <w:vAlign w:val="center"/>
                  <w:hideMark/>
                </w:tcPr>
                <w:p w14:paraId="4243507F" w14:textId="77777777" w:rsidR="00894228" w:rsidRPr="00894228" w:rsidRDefault="00894228" w:rsidP="00894228">
                  <w:pPr>
                    <w:spacing w:before="100" w:beforeAutospacing="1" w:after="100" w:afterAutospacing="1" w:line="240" w:lineRule="auto"/>
                    <w:ind w:firstLine="720"/>
                    <w:jc w:val="both"/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</w:pPr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>Подробная информация о микросхеме КФ548ХА2 с описанием внутренней структуры, со схемами включения и графиками работы находится в файле документации ниже (</w:t>
                  </w:r>
                  <w:proofErr w:type="spellStart"/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>Datasheet</w:t>
                  </w:r>
                  <w:proofErr w:type="spellEnd"/>
                  <w:r w:rsidRPr="00894228">
                    <w:rPr>
                      <w:rFonts w:ascii="Verdana" w:eastAsia="Times New Roman" w:hAnsi="Verdana" w:cs="Times New Roman"/>
                      <w:color w:val="C2C2C2"/>
                      <w:sz w:val="16"/>
                      <w:szCs w:val="16"/>
                      <w:lang w:eastAsia="ru-RU"/>
                    </w:rPr>
                    <w:t xml:space="preserve"> на русском языке).</w:t>
                  </w:r>
                </w:p>
              </w:tc>
            </w:tr>
          </w:tbl>
          <w:p w14:paraId="1C80D9B1" w14:textId="77777777" w:rsidR="00894228" w:rsidRPr="00894228" w:rsidRDefault="00894228" w:rsidP="00894228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</w:p>
        </w:tc>
      </w:tr>
      <w:tr w:rsidR="00894228" w:rsidRPr="00894228" w14:paraId="7D34C255" w14:textId="77777777" w:rsidTr="00894228">
        <w:trPr>
          <w:tblCellSpacing w:w="0" w:type="dxa"/>
        </w:trPr>
        <w:tc>
          <w:tcPr>
            <w:tcW w:w="4250" w:type="pct"/>
            <w:shd w:val="clear" w:color="auto" w:fill="373737"/>
            <w:vAlign w:val="center"/>
            <w:hideMark/>
          </w:tcPr>
          <w:p w14:paraId="32A1A114" w14:textId="04A52A2A" w:rsidR="00894228" w:rsidRPr="00894228" w:rsidRDefault="00894228" w:rsidP="00894228">
            <w:pPr>
              <w:spacing w:after="0" w:line="240" w:lineRule="auto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894228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lastRenderedPageBreak/>
              <w:t>[ </w:t>
            </w:r>
            <w:hyperlink r:id="rId10" w:tgtFrame="_blank" w:history="1">
              <w:r w:rsidRPr="00894228">
                <w:rPr>
                  <w:rFonts w:ascii="Verdana" w:eastAsia="Times New Roman" w:hAnsi="Verdana" w:cs="Times New Roman"/>
                  <w:color w:val="CCFF00"/>
                  <w:sz w:val="16"/>
                  <w:szCs w:val="16"/>
                  <w:u w:val="single"/>
                  <w:lang w:eastAsia="ru-RU"/>
                </w:rPr>
                <w:t>Скачать документацию на КФ548ХА2 </w:t>
              </w:r>
              <w:r w:rsidRPr="00894228">
                <w:rPr>
                  <w:rFonts w:ascii="Verdana" w:eastAsia="Times New Roman" w:hAnsi="Verdana" w:cs="Times New Roman"/>
                  <w:noProof/>
                  <w:color w:val="CCFF00"/>
                  <w:sz w:val="16"/>
                  <w:szCs w:val="16"/>
                  <w:lang w:eastAsia="ru-RU"/>
                </w:rPr>
                <w:drawing>
                  <wp:inline distT="0" distB="0" distL="0" distR="0" wp14:anchorId="0387601F" wp14:editId="57D43FEC">
                    <wp:extent cx="209550" cy="228600"/>
                    <wp:effectExtent l="0" t="0" r="0" b="0"/>
                    <wp:docPr id="1" name="Picture 1">
                      <a:hlinkClick xmlns:a="http://schemas.openxmlformats.org/drawingml/2006/main" r:id="rId10" tgtFrame="&quot;_blank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5">
                              <a:hlinkClick r:id="rId10" tgtFrame="&quot;_blank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0955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hyperlink>
            <w:r w:rsidRPr="00894228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 xml:space="preserve"> (4.14 </w:t>
            </w:r>
            <w:proofErr w:type="spellStart"/>
            <w:r w:rsidRPr="00894228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Mb</w:t>
            </w:r>
            <w:proofErr w:type="spellEnd"/>
            <w:r w:rsidRPr="00894228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) ]</w:t>
            </w:r>
          </w:p>
        </w:tc>
        <w:tc>
          <w:tcPr>
            <w:tcW w:w="0" w:type="auto"/>
            <w:shd w:val="clear" w:color="auto" w:fill="373737"/>
            <w:vAlign w:val="center"/>
            <w:hideMark/>
          </w:tcPr>
          <w:p w14:paraId="7DAD5221" w14:textId="77777777" w:rsidR="00894228" w:rsidRPr="00894228" w:rsidRDefault="00894228" w:rsidP="00894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9D959BA" w14:textId="77777777" w:rsidR="00C74D6F" w:rsidRPr="00894228" w:rsidRDefault="00C74D6F" w:rsidP="00894228"/>
    <w:sectPr w:rsidR="00C74D6F" w:rsidRPr="00894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BC5"/>
    <w:rsid w:val="00894228"/>
    <w:rsid w:val="00A23BC5"/>
    <w:rsid w:val="00C7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ECC39"/>
  <w15:chartTrackingRefBased/>
  <w15:docId w15:val="{F027B3E9-357B-4164-93D3-7F0C3CF4F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42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89422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942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03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5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33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23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05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c.org.ru/_bd/35/26433153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ec.org.ru/_bd/35/04967431.jpg" TargetMode="External"/><Relationship Id="rId11" Type="http://schemas.openxmlformats.org/officeDocument/2006/relationships/image" Target="media/image5.gif"/><Relationship Id="rId5" Type="http://schemas.openxmlformats.org/officeDocument/2006/relationships/image" Target="media/image2.gif"/><Relationship Id="rId10" Type="http://schemas.openxmlformats.org/officeDocument/2006/relationships/hyperlink" Target="http://tec.org.ru/board/0-0-0-3562-20" TargetMode="External"/><Relationship Id="rId4" Type="http://schemas.openxmlformats.org/officeDocument/2006/relationships/image" Target="media/image1.gif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3</cp:revision>
  <dcterms:created xsi:type="dcterms:W3CDTF">2020-11-30T10:54:00Z</dcterms:created>
  <dcterms:modified xsi:type="dcterms:W3CDTF">2020-11-30T11:56:00Z</dcterms:modified>
</cp:coreProperties>
</file>