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AC9560" w14:textId="77777777" w:rsidR="00764573" w:rsidRPr="00764573" w:rsidRDefault="00764573" w:rsidP="00764573">
      <w:pPr>
        <w:shd w:val="clear" w:color="auto" w:fill="FFFFFF"/>
        <w:spacing w:before="150" w:after="150" w:line="600" w:lineRule="atLeast"/>
        <w:outlineLvl w:val="0"/>
        <w:rPr>
          <w:rFonts w:eastAsia="Times New Roman" w:cstheme="minorHAnsi"/>
          <w:color w:val="000000"/>
          <w:kern w:val="36"/>
          <w:sz w:val="28"/>
          <w:szCs w:val="28"/>
          <w:lang w:eastAsia="ru-RU"/>
        </w:rPr>
      </w:pPr>
      <w:r w:rsidRPr="00764573">
        <w:rPr>
          <w:rFonts w:eastAsia="Times New Roman" w:cstheme="minorHAnsi"/>
          <w:color w:val="000000"/>
          <w:kern w:val="36"/>
          <w:sz w:val="28"/>
          <w:szCs w:val="28"/>
          <w:lang w:eastAsia="ru-RU"/>
        </w:rPr>
        <w:t xml:space="preserve">К155 (555) ИП15 = (MB502) - кодер-декодер для локальных сетей типа </w:t>
      </w:r>
      <w:proofErr w:type="spellStart"/>
      <w:r w:rsidRPr="00764573">
        <w:rPr>
          <w:rFonts w:eastAsia="Times New Roman" w:cstheme="minorHAnsi"/>
          <w:color w:val="000000"/>
          <w:kern w:val="36"/>
          <w:sz w:val="28"/>
          <w:szCs w:val="28"/>
          <w:lang w:eastAsia="ru-RU"/>
        </w:rPr>
        <w:t>Ethernet</w:t>
      </w:r>
      <w:proofErr w:type="spellEnd"/>
      <w:r w:rsidRPr="00764573">
        <w:rPr>
          <w:rFonts w:eastAsia="Times New Roman" w:cstheme="minorHAnsi"/>
          <w:color w:val="000000"/>
          <w:kern w:val="36"/>
          <w:sz w:val="28"/>
          <w:szCs w:val="28"/>
          <w:lang w:eastAsia="ru-RU"/>
        </w:rPr>
        <w:t xml:space="preserve"> - справочник по микросхемам ТТЛ серий</w:t>
      </w:r>
    </w:p>
    <w:p w14:paraId="044A12FF" w14:textId="77777777" w:rsidR="00764573" w:rsidRPr="00764573" w:rsidRDefault="00764573" w:rsidP="00764573">
      <w:pPr>
        <w:rPr>
          <w:rFonts w:eastAsia="Times New Roman" w:cstheme="minorHAnsi"/>
          <w:color w:val="000000"/>
          <w:sz w:val="28"/>
          <w:szCs w:val="28"/>
          <w:lang w:eastAsia="ru-RU"/>
        </w:rPr>
      </w:pPr>
      <w:r w:rsidRPr="00764573">
        <w:rPr>
          <w:rFonts w:eastAsia="Times New Roman" w:cstheme="minorHAnsi"/>
          <w:color w:val="000000"/>
          <w:sz w:val="28"/>
          <w:szCs w:val="28"/>
          <w:lang w:eastAsia="ru-RU"/>
        </w:rPr>
        <w:br/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764573" w:rsidRPr="00764573" w14:paraId="60AE73DD" w14:textId="77777777" w:rsidTr="00764573">
        <w:tc>
          <w:tcPr>
            <w:tcW w:w="0" w:type="auto"/>
            <w:shd w:val="clear" w:color="auto" w:fill="FFFFFF"/>
            <w:tcMar>
              <w:top w:w="135" w:type="dxa"/>
              <w:left w:w="150" w:type="dxa"/>
              <w:bottom w:w="135" w:type="dxa"/>
              <w:right w:w="150" w:type="dxa"/>
            </w:tcMar>
            <w:vAlign w:val="center"/>
            <w:hideMark/>
          </w:tcPr>
          <w:tbl>
            <w:tblPr>
              <w:tblW w:w="2500" w:type="pct"/>
              <w:jc w:val="center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520"/>
            </w:tblGrid>
            <w:tr w:rsidR="00764573" w:rsidRPr="00764573" w14:paraId="0703E551" w14:textId="77777777">
              <w:trPr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vAlign w:val="center"/>
                  <w:hideMark/>
                </w:tcPr>
                <w:p w14:paraId="060EF61A" w14:textId="77777777" w:rsidR="00764573" w:rsidRPr="00764573" w:rsidRDefault="00764573" w:rsidP="00764573">
                  <w:pPr>
                    <w:spacing w:after="0" w:line="336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7"/>
                      <w:szCs w:val="27"/>
                      <w:lang w:eastAsia="ru-RU"/>
                    </w:rPr>
                    <w:t xml:space="preserve">ИП15 = (MB502) - кодер-декодер для локальных сетей типа </w:t>
                  </w:r>
                  <w:proofErr w:type="spellStart"/>
                  <w:r w:rsidRPr="00764573">
                    <w:rPr>
                      <w:rFonts w:ascii="Courier New" w:eastAsia="Times New Roman" w:hAnsi="Courier New" w:cs="Courier New"/>
                      <w:sz w:val="27"/>
                      <w:szCs w:val="27"/>
                      <w:lang w:eastAsia="ru-RU"/>
                    </w:rPr>
                    <w:t>Ethernet</w:t>
                  </w:r>
                  <w:proofErr w:type="spellEnd"/>
                </w:p>
              </w:tc>
            </w:tr>
          </w:tbl>
          <w:p w14:paraId="3B810BCC" w14:textId="77777777" w:rsidR="00764573" w:rsidRPr="00764573" w:rsidRDefault="00764573" w:rsidP="00764573">
            <w:pPr>
              <w:spacing w:after="0" w:line="336" w:lineRule="atLeast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1F9FCE90" w14:textId="77777777" w:rsidR="00764573" w:rsidRPr="00764573" w:rsidRDefault="00764573" w:rsidP="0076457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764573" w:rsidRPr="00764573" w14:paraId="0FE5727B" w14:textId="77777777" w:rsidTr="00764573">
        <w:tc>
          <w:tcPr>
            <w:tcW w:w="0" w:type="auto"/>
            <w:shd w:val="clear" w:color="auto" w:fill="FFFFFF"/>
            <w:tcMar>
              <w:top w:w="135" w:type="dxa"/>
              <w:left w:w="150" w:type="dxa"/>
              <w:bottom w:w="135" w:type="dxa"/>
              <w:right w:w="150" w:type="dxa"/>
            </w:tcMar>
            <w:vAlign w:val="center"/>
            <w:hideMark/>
          </w:tcPr>
          <w:p w14:paraId="50C425A8" w14:textId="77777777" w:rsidR="00764573" w:rsidRPr="00764573" w:rsidRDefault="00764573" w:rsidP="00764573">
            <w:pPr>
              <w:spacing w:after="0" w:line="336" w:lineRule="atLeast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</w:pPr>
            <w:r w:rsidRPr="00764573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</w:tbl>
    <w:p w14:paraId="706580FE" w14:textId="77777777" w:rsidR="00764573" w:rsidRPr="00764573" w:rsidRDefault="00764573" w:rsidP="00764573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764573" w:rsidRPr="00764573" w14:paraId="636BECDD" w14:textId="77777777" w:rsidTr="00764573">
        <w:tc>
          <w:tcPr>
            <w:tcW w:w="0" w:type="auto"/>
            <w:shd w:val="clear" w:color="auto" w:fill="FFFFFF"/>
            <w:tcMar>
              <w:top w:w="135" w:type="dxa"/>
              <w:left w:w="150" w:type="dxa"/>
              <w:bottom w:w="135" w:type="dxa"/>
              <w:right w:w="150" w:type="dxa"/>
            </w:tcMar>
            <w:vAlign w:val="center"/>
            <w:hideMark/>
          </w:tcPr>
          <w:tbl>
            <w:tblPr>
              <w:tblW w:w="705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2700"/>
              <w:gridCol w:w="4350"/>
            </w:tblGrid>
            <w:tr w:rsidR="00764573" w:rsidRPr="00764573" w14:paraId="640C320F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11285D7" w14:textId="2358C23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anchor distT="0" distB="0" distL="0" distR="0" simplePos="0" relativeHeight="251658240" behindDoc="0" locked="0" layoutInCell="1" allowOverlap="0" wp14:anchorId="28C76F8B" wp14:editId="56129E89">
                        <wp:simplePos x="0" y="0"/>
                        <wp:positionH relativeFrom="column">
                          <wp:align>right</wp:align>
                        </wp:positionH>
                        <wp:positionV relativeFrom="line">
                          <wp:posOffset>0</wp:posOffset>
                        </wp:positionV>
                        <wp:extent cx="1524000" cy="1428750"/>
                        <wp:effectExtent l="0" t="0" r="0" b="0"/>
                        <wp:wrapSquare wrapText="bothSides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4000" cy="1428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RC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3EA53C6F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для подключения резистора и конденсатора</w:t>
                  </w:r>
                </w:p>
              </w:tc>
            </w:tr>
            <w:tr w:rsidR="00764573" w:rsidRPr="00764573" w14:paraId="708E51E0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42E9568C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C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CA9FE52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для подключения конденсатора</w:t>
                  </w:r>
                </w:p>
              </w:tc>
            </w:tr>
            <w:tr w:rsidR="00764573" w:rsidRPr="00764573" w14:paraId="51B1A356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EE7E029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NC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408F3A05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вывод для тестирования</w:t>
                  </w:r>
                </w:p>
              </w:tc>
            </w:tr>
            <w:tr w:rsidR="00764573" w:rsidRPr="00764573" w14:paraId="2A220F60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26D40C0F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G1,G2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2FDF71EB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генератора</w:t>
                  </w:r>
                </w:p>
              </w:tc>
            </w:tr>
            <w:tr w:rsidR="00764573" w:rsidRPr="00764573" w14:paraId="31EDFA95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77B4A8E4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G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68C03CEB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генератора</w:t>
                  </w:r>
                </w:p>
              </w:tc>
            </w:tr>
            <w:tr w:rsidR="00764573" w:rsidRPr="00764573" w14:paraId="0D018D25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1B2FF99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SR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B043F6A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сброса</w:t>
                  </w:r>
                </w:p>
              </w:tc>
            </w:tr>
            <w:tr w:rsidR="00764573" w:rsidRPr="00764573" w14:paraId="3C9DBF11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F906A6F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ETF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324FDB53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разрешения передачи</w:t>
                  </w:r>
                </w:p>
              </w:tc>
            </w:tr>
            <w:tr w:rsidR="00764573" w:rsidRPr="00764573" w14:paraId="22FE8268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AB7C6B2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CD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474E5422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кодируемой информации</w:t>
                  </w:r>
                </w:p>
              </w:tc>
            </w:tr>
            <w:tr w:rsidR="00764573" w:rsidRPr="00764573" w14:paraId="2175E39C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8DD9265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CTF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745F287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такта передачи</w:t>
                  </w:r>
                </w:p>
              </w:tc>
            </w:tr>
            <w:tr w:rsidR="00764573" w:rsidRPr="00764573" w14:paraId="285FBC36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42A9A4D9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DC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125F61F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декодируемой информации</w:t>
                  </w:r>
                </w:p>
              </w:tc>
            </w:tr>
            <w:tr w:rsidR="00764573" w:rsidRPr="00764573" w14:paraId="53129047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7BC418E4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CRC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2CFBCDCA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такта приема</w:t>
                  </w:r>
                </w:p>
              </w:tc>
            </w:tr>
            <w:tr w:rsidR="00764573" w:rsidRPr="00764573" w14:paraId="41D88738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A35E217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lastRenderedPageBreak/>
                    <w:t>Q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502F4E37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столкновения</w:t>
                  </w:r>
                </w:p>
              </w:tc>
            </w:tr>
            <w:tr w:rsidR="00764573" w:rsidRPr="00764573" w14:paraId="6F57A570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2AC8571F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ERC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62C309B1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разрешения приема</w:t>
                  </w:r>
                </w:p>
              </w:tc>
            </w:tr>
            <w:tr w:rsidR="00764573" w:rsidRPr="00764573" w14:paraId="55CA95DB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072A73C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E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98671DB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разрешения</w:t>
                  </w:r>
                </w:p>
              </w:tc>
            </w:tr>
            <w:tr w:rsidR="00764573" w:rsidRPr="00764573" w14:paraId="36D8181E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57E3CE58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M0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596FF35D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режима</w:t>
                  </w:r>
                </w:p>
              </w:tc>
            </w:tr>
            <w:tr w:rsidR="00764573" w:rsidRPr="00764573" w14:paraId="3311E301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B220EDE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DI+,DI-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4A11792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принимаемой информации</w:t>
                  </w:r>
                </w:p>
              </w:tc>
            </w:tr>
            <w:tr w:rsidR="00764573" w:rsidRPr="00764573" w14:paraId="4BA9B751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503E6239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DO+,DO-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44AFBC7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 передаваемой информации</w:t>
                  </w:r>
                </w:p>
              </w:tc>
            </w:tr>
            <w:tr w:rsidR="00764573" w:rsidRPr="00764573" w14:paraId="10395258" w14:textId="77777777">
              <w:tc>
                <w:tcPr>
                  <w:tcW w:w="8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48EA76D7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D+,D- </w:t>
                  </w:r>
                </w:p>
              </w:tc>
              <w:tc>
                <w:tcPr>
                  <w:tcW w:w="42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65DDFCD5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вход данных столкновения</w:t>
                  </w:r>
                </w:p>
              </w:tc>
            </w:tr>
          </w:tbl>
          <w:p w14:paraId="0218C114" w14:textId="77777777" w:rsidR="00764573" w:rsidRPr="00764573" w:rsidRDefault="00764573" w:rsidP="00764573">
            <w:pPr>
              <w:spacing w:after="0" w:line="336" w:lineRule="atLeast"/>
              <w:rPr>
                <w:rFonts w:ascii="Tahoma" w:eastAsia="Times New Roman" w:hAnsi="Tahoma" w:cs="Tahoma"/>
                <w:vanish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705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45" w:type="dxa"/>
                <w:left w:w="45" w:type="dxa"/>
                <w:bottom w:w="45" w:type="dxa"/>
                <w:right w:w="45" w:type="dxa"/>
              </w:tblCellMar>
              <w:tblLook w:val="04A0" w:firstRow="1" w:lastRow="0" w:firstColumn="1" w:lastColumn="0" w:noHBand="0" w:noVBand="1"/>
            </w:tblPr>
            <w:tblGrid>
              <w:gridCol w:w="5781"/>
              <w:gridCol w:w="1269"/>
            </w:tblGrid>
            <w:tr w:rsidR="00764573" w:rsidRPr="00764573" w14:paraId="5539DAF2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AB3DE35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   Параметры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316044BD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 ИП15</w:t>
                  </w:r>
                </w:p>
              </w:tc>
            </w:tr>
            <w:tr w:rsidR="00764573" w:rsidRPr="00764573" w14:paraId="0A84223F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27914DC5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</w:t>
                  </w:r>
                  <w:proofErr w:type="spellEnd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. ток лог. 0 входов SR,ETF,CD,E,M0 , мА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C614441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0.1</w:t>
                  </w:r>
                </w:p>
              </w:tc>
            </w:tr>
            <w:tr w:rsidR="00764573" w:rsidRPr="00764573" w14:paraId="705D0557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A2279F2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</w:t>
                  </w:r>
                  <w:proofErr w:type="spellEnd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. ток лог. 0 входов DI+,DI-,D+,D- , мА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67ACEF16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1.5</w:t>
                  </w:r>
                </w:p>
              </w:tc>
            </w:tr>
            <w:tr w:rsidR="00764573" w:rsidRPr="00764573" w14:paraId="64BEB17E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3BA2DF74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</w:t>
                  </w:r>
                  <w:proofErr w:type="spellEnd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. ток лог. 1 входа G , мкА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726340ED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150</w:t>
                  </w:r>
                </w:p>
              </w:tc>
            </w:tr>
            <w:tr w:rsidR="00764573" w:rsidRPr="00764573" w14:paraId="02E79637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2AC101C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</w:t>
                  </w:r>
                  <w:proofErr w:type="spellEnd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. ток лог. 1 входов SR,ETF,CD,E,M0 , мкА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DF2B3C7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20</w:t>
                  </w:r>
                </w:p>
              </w:tc>
            </w:tr>
            <w:tr w:rsidR="00764573" w:rsidRPr="00764573" w14:paraId="6B0C706C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097A79F3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proofErr w:type="spellStart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Вх</w:t>
                  </w:r>
                  <w:proofErr w:type="spellEnd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. ток лог. 1 входов DI+,DI-,D+,D- , мкА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3AA51B13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700</w:t>
                  </w:r>
                </w:p>
              </w:tc>
            </w:tr>
            <w:tr w:rsidR="00764573" w:rsidRPr="00764573" w14:paraId="16C4C39C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5741C98E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Выходное напряжение лог.0 (I= 8 мА) ,В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1DE4333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  -0.5</w:t>
                  </w:r>
                </w:p>
              </w:tc>
            </w:tr>
            <w:tr w:rsidR="00764573" w:rsidRPr="00764573" w14:paraId="458A9661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15910779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Выходное напряжение лог.1 (I=0.4 мА) ,В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77D87197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2.7-</w:t>
                  </w:r>
                </w:p>
              </w:tc>
            </w:tr>
            <w:tr w:rsidR="00764573" w:rsidRPr="00764573" w14:paraId="104EC3DD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70B7F00F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Ток потребления мА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5B817412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  -220</w:t>
                  </w:r>
                </w:p>
              </w:tc>
            </w:tr>
            <w:tr w:rsidR="00764573" w:rsidRPr="00764573" w14:paraId="66F6EA36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38BCA949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 xml:space="preserve">Задержки распространения, </w:t>
                  </w:r>
                  <w:proofErr w:type="spellStart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нс</w:t>
                  </w:r>
                  <w:proofErr w:type="spellEnd"/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38B7319B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</w:tr>
            <w:tr w:rsidR="00764573" w:rsidRPr="00764573" w14:paraId="224939E1" w14:textId="77777777">
              <w:tc>
                <w:tcPr>
                  <w:tcW w:w="41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298410D4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От D+,D- до Q </w:t>
                  </w:r>
                </w:p>
              </w:tc>
              <w:tc>
                <w:tcPr>
                  <w:tcW w:w="9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tcMar>
                    <w:top w:w="135" w:type="dxa"/>
                    <w:left w:w="150" w:type="dxa"/>
                    <w:bottom w:w="135" w:type="dxa"/>
                    <w:right w:w="150" w:type="dxa"/>
                  </w:tcMar>
                  <w:hideMark/>
                </w:tcPr>
                <w:p w14:paraId="4A866E7B" w14:textId="77777777" w:rsidR="00764573" w:rsidRPr="00764573" w:rsidRDefault="00764573" w:rsidP="00764573">
                  <w:pPr>
                    <w:spacing w:after="0" w:line="336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64573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ru-RU"/>
                    </w:rPr>
                    <w:t>   -30</w:t>
                  </w:r>
                </w:p>
              </w:tc>
            </w:tr>
          </w:tbl>
          <w:p w14:paraId="6E3E345E" w14:textId="77777777" w:rsidR="00764573" w:rsidRPr="00764573" w:rsidRDefault="00764573" w:rsidP="00764573">
            <w:pPr>
              <w:spacing w:after="0" w:line="336" w:lineRule="atLeast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2054BFC1" w14:textId="22B735D2" w:rsidR="00DF0CEE" w:rsidRPr="00764573" w:rsidRDefault="00764573" w:rsidP="00764573">
      <w:pPr>
        <w:rPr>
          <w:rFonts w:cstheme="minorHAnsi"/>
          <w:sz w:val="28"/>
          <w:szCs w:val="28"/>
        </w:rPr>
      </w:pPr>
      <w:r w:rsidRPr="00764573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lastRenderedPageBreak/>
        <w:br/>
      </w:r>
      <w:r w:rsidRPr="00764573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br/>
      </w:r>
      <w:r w:rsidRPr="00764573">
        <w:rPr>
          <w:rFonts w:eastAsia="Times New Roman" w:cstheme="minorHAnsi"/>
          <w:color w:val="000000"/>
          <w:sz w:val="28"/>
          <w:szCs w:val="28"/>
          <w:lang w:eastAsia="ru-RU"/>
        </w:rPr>
        <w:br/>
      </w:r>
    </w:p>
    <w:sectPr w:rsidR="00DF0CEE" w:rsidRPr="00764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573"/>
    <w:rsid w:val="00764573"/>
    <w:rsid w:val="00DF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A7001"/>
  <w15:chartTrackingRefBased/>
  <w15:docId w15:val="{BDA25ACB-2A16-4408-83A3-FA5F412F6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45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45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Hyperlink">
    <w:name w:val="Hyperlink"/>
    <w:basedOn w:val="DefaultParagraphFont"/>
    <w:uiPriority w:val="99"/>
    <w:semiHidden/>
    <w:unhideWhenUsed/>
    <w:rsid w:val="00764573"/>
    <w:rPr>
      <w:color w:val="0000FF"/>
      <w:u w:val="single"/>
    </w:rPr>
  </w:style>
  <w:style w:type="character" w:styleId="HTMLTypewriter">
    <w:name w:val="HTML Typewriter"/>
    <w:basedOn w:val="DefaultParagraphFont"/>
    <w:uiPriority w:val="99"/>
    <w:semiHidden/>
    <w:unhideWhenUsed/>
    <w:rsid w:val="00764573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05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3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2020-11-29T14:58:00Z</dcterms:created>
  <dcterms:modified xsi:type="dcterms:W3CDTF">2020-11-29T14:59:00Z</dcterms:modified>
</cp:coreProperties>
</file>