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07654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Микропроцессор </w:t>
      </w: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КР580ИК80А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t> является  программируемой  универсальной БИС, может считывать информацию из внешних устройств, памяти и производить над ней арифметические и логические  операции, анализировать  результаты вычислений и записывать данные в память и внешние устройства,  функционируя при этом под управлением  команд из некоторого фиксированного множества.</w:t>
      </w:r>
    </w:p>
    <w:p w14:paraId="5218558C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Микропроцессорная БИС КР580ИК80 представляет собой однокристальный  8–разрядный  МП  с двумя магистралями:  однонаправленной 16–разрядной адресной магистралью (МА), двунаправленной 8–разрядной  магистралью  данных  (МД)  и  12 сигналами управления (шесть входных и шесть выходных).</w:t>
      </w:r>
    </w:p>
    <w:p w14:paraId="0A96BE52" w14:textId="77777777" w:rsidR="00CD40DE" w:rsidRPr="00CD40DE" w:rsidRDefault="00CD40DE" w:rsidP="00CD40DE">
      <w:pPr>
        <w:spacing w:after="0" w:line="360" w:lineRule="atLeast"/>
        <w:ind w:right="-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540FF6D3" w14:textId="77777777" w:rsidR="00CD40DE" w:rsidRPr="00CD40DE" w:rsidRDefault="00CD40DE" w:rsidP="00CD40DE">
      <w:pPr>
        <w:spacing w:after="0" w:line="360" w:lineRule="atLeast"/>
        <w:ind w:right="-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Таблица 1. Технические характеристики БИС КР580ИК80А</w:t>
      </w:r>
    </w:p>
    <w:p w14:paraId="037CEED9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5DD2CA" wp14:editId="216C7EE1">
            <wp:extent cx="3962400" cy="20097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3A769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3A9A6A45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Условное обозначение МП БИС </w:t>
      </w: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К580ИК80А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t> приведено на рис. 1.</w:t>
      </w:r>
    </w:p>
    <w:p w14:paraId="50EBAE1C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7C83483A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5376D407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4C3C01" wp14:editId="39A6CA08">
            <wp:extent cx="1790700" cy="32956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0ED3C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     Рис. 1. Функциональное назначение внешних выводов МП БИС КР580ИК80А</w:t>
      </w:r>
    </w:p>
    <w:p w14:paraId="6E89BE5B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</w:t>
      </w:r>
    </w:p>
    <w:p w14:paraId="3558A5AA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Адресная  шина</w:t>
      </w:r>
      <w:proofErr w:type="gramEnd"/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(А0–А15)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t>, обеспечи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softHyphen/>
        <w:t>ваю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softHyphen/>
        <w:t>щая адресацию к любой из </w:t>
      </w:r>
      <w:r w:rsidRPr="00CD40DE">
        <w:rPr>
          <w:rFonts w:ascii="Arial" w:eastAsia="Times New Roman" w:hAnsi="Arial" w:cs="Arial"/>
          <w:caps/>
          <w:sz w:val="24"/>
          <w:szCs w:val="24"/>
          <w:lang w:eastAsia="ru-RU"/>
        </w:rPr>
        <w:t>2</w:t>
      </w:r>
      <w:r w:rsidRPr="00CD40DE">
        <w:rPr>
          <w:rFonts w:ascii="Arial" w:eastAsia="Times New Roman" w:hAnsi="Arial" w:cs="Arial"/>
          <w:caps/>
          <w:sz w:val="24"/>
          <w:szCs w:val="24"/>
          <w:vertAlign w:val="superscript"/>
          <w:lang w:eastAsia="ru-RU"/>
        </w:rPr>
        <w:t>16</w:t>
      </w:r>
    </w:p>
    <w:p w14:paraId="24D8474C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8–разрядной ячейке памяти или внешнего устройства (ВУ);</w:t>
      </w:r>
    </w:p>
    <w:p w14:paraId="1833EE9A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Двунаправленная шина данных</w:t>
      </w:r>
    </w:p>
    <w:p w14:paraId="1B554212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(Д0–Д7), используемая для обмена информации с памятью или ВУ;</w:t>
      </w:r>
    </w:p>
    <w:p w14:paraId="30D461E4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Шина управления (выходная)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p w14:paraId="5EBC27E4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СИНХР (SYNC) – на этом выходе  МП БИС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фпрмируется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сигнал СИНХР в начале каждого машинного цикла; П (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DBIN,прием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)  –  сигнал  ПРИЕМ на этом выходе указывает на готовность МП БИС к приему данных;</w:t>
      </w:r>
    </w:p>
    <w:p w14:paraId="73533B47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ОЖД (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WAIT,ожидание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)  – сигнал  ОЖД на этом выходе указывает что МП  находится в состоянии ожидания; ЗП (WR)– на этом выходе МП БИС  сигнал ЗП указывает, что данные выданы МП БИС и установлены на  МД (магистраль данных) и могут быть  записаны в ВУ;</w:t>
      </w:r>
    </w:p>
    <w:p w14:paraId="5B1610BF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П.ЗХ (HLDA,  подтверждение захвата) – на этом выходе МП  БИС сигнал  П.ЗХ появляется в ответ на сигнал З.ЗХ (запрос захвата) и указывает, что МД и МА находятся в состоянии высокого сопротивления;</w:t>
      </w:r>
    </w:p>
    <w:p w14:paraId="788D5643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Р.ПР (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INTE,  разрешение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прерывания) – на этом выходе  сигнал Р.ПР  указывает на состояние внутреннего триггера разрешения прерывания МП БИС.  Состояние триггера может быть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установлено 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программно</w:t>
      </w:r>
      <w:proofErr w:type="spellEnd"/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с помощью команд EI,DI. При уровне “0” на выходе Р.ПР прием запросов прерывания МП БИС невозможен.</w:t>
      </w:r>
    </w:p>
    <w:p w14:paraId="6133313D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Шина управления (входная):</w:t>
      </w:r>
    </w:p>
    <w:p w14:paraId="03F4D664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Г (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READY,  готов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) – сигнал ГОТОВ на этом входе информирует о готовности ВУ к обмену информацией с МП БИС .  При уровне “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0”  МП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БИС будет находиться в состоянии ОЖИДАНИЕ.</w:t>
      </w:r>
    </w:p>
    <w:p w14:paraId="62D17D03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З.ЗХ (HOLT,  запрос захвата) – вход, используемый для подачи сигнала З.ЗХ на переход МП БИС в состояние ЗАХВАТ, в котором МА и МД переходят в третье состояние (высокое  сопротивление).  Обычно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состояние  используется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для организации обмена информацией по каналу прямого доступа к памяти;</w:t>
      </w:r>
    </w:p>
    <w:p w14:paraId="19B5CF42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З.ПР (INT, запрос прерывания) – вход, используемый для подачи сигнала З.ПР. Сигнал поступает от внешнего источника на прерывание выполнения основной программы и переход на выполнение подпрограмм обслуживания прерывания.  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Сигнал  запроса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прерывания  не воспринимается  МП БИС при работе его в режимах ЗАХВАТ,  ОЖИДАНИЕ или нулевом состоянии внутреннего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тригера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разрешения прерывания;</w:t>
      </w:r>
    </w:p>
    <w:p w14:paraId="6EDCD16B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R (RESET)–  вход,  по которому поступает сигнал на начальную установку МП БИС,  при этом обнуляется его  программный  счетчик, внутренние триггеры, формирующие сигналы Р.ПР и П.ЗХ;</w:t>
      </w:r>
    </w:p>
    <w:p w14:paraId="285AE9C9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CLK1,2 –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входы  для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подачи  тактовых  сигналов  Ф1(СДК1)  и Ф2(СДК2). Эти сигналы являются не пересекающимися во времени сигналами, определяющими тактовую частоту работы МП БИС.</w:t>
      </w:r>
    </w:p>
    <w:p w14:paraId="42C79DDC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7EFFD297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Структурная схема МП</w:t>
      </w:r>
    </w:p>
    <w:p w14:paraId="373EEA9C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03BB30FA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Микропроцессорная БИС, представленная на рисунке 3, включает в себя следующие функциональные блоки:</w:t>
      </w:r>
    </w:p>
    <w:p w14:paraId="3F52932E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– блок регистров;</w:t>
      </w:r>
    </w:p>
    <w:p w14:paraId="5DE51391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–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арифметическо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–логический блок;</w:t>
      </w:r>
    </w:p>
    <w:p w14:paraId="382C82EF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– устройство управления (УУ);</w:t>
      </w:r>
    </w:p>
    <w:p w14:paraId="1EA7DBD3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– буферные схемы шины данных (БФД) и шины адреса (БФА).</w:t>
      </w:r>
    </w:p>
    <w:p w14:paraId="28A8EEB1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Секция регистров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 включает шесть 16–разрядных регистров: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W,Z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,B,C,D,E,H,L; РС (программный счетчик) и SP  (указатель стека).  Шесть 8–разрядных регистров общего назначения составлены в пары </w:t>
      </w:r>
      <w:proofErr w:type="spellStart"/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регистров:B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,C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;  D,E;  H,L.  Они могут быть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использованы  в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программах как отдельные 8–разрядные регистры или как три 16–разрядных регистра (B,D,H).</w:t>
      </w:r>
    </w:p>
    <w:p w14:paraId="73D9C940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Программный счетчик РС содержит текущий адрес памяти, к которому обращается программа.  Содержание РС автоматически изменяется в течении каждого цикла команды.</w:t>
      </w:r>
    </w:p>
    <w:p w14:paraId="050A8AFF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Указатель стека SР содержит адрес памяти, начиная с которого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ее  можно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  применять  для  хранения  и восстановления содержимого 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программно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– доступных регистров МП БИС.  Указатель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стека  SP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служит для работы со стековой памятью и определяет адрес последней занятой ячейки стека.</w:t>
      </w:r>
    </w:p>
    <w:p w14:paraId="00831E19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Буферные регистры   0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W,Z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не являются 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программно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доступными регистрами и используются для выполнения команд внутри МП БИС.</w:t>
      </w:r>
    </w:p>
    <w:p w14:paraId="4126672B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EA15C50" wp14:editId="1F5F46E0">
            <wp:extent cx="3829050" cy="31337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0BE67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Рис. 2. Структурная схема МП КР580ВМ80</w:t>
      </w:r>
    </w:p>
    <w:p w14:paraId="29A55C4C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47D29238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D40DE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Арифметическо</w:t>
      </w:r>
      <w:proofErr w:type="spellEnd"/>
      <w:r w:rsidRPr="00CD40DE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–логический блок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 выполняет арифметические и логические операции под воздействием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устройства  управления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МП БИС. Он включает в себя 8–разрядное АЛУ, схему десятичной коррекции ДК,  построенной на базе ПЗУ,  5–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ти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разрядный регистр признаков,  аккумулятор  А,  буфер 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аккумуляторя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БФА и буферный регистр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БФРг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.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Арифметическо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–логический блок позволяет осуществить арифметические операции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сложения,  вычитания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, а также основные логические операции (И,  ИЛИ,  исключающее ИЛИ) и сдвиг.  При проведении операции одно число всегда берется из буфера аккумулятора, а другое – из буферного регистра. По результату выполнения 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арифметико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–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логических  операций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АЛБ  устанавливает  в регистре признаков пять знаков.</w:t>
      </w:r>
    </w:p>
    <w:p w14:paraId="74405A8A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Признак переноса (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Carry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 – C) устанавливается в единицу, если при выполнении команд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появляется  единица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переноса  из старшего разряда.</w:t>
      </w:r>
    </w:p>
    <w:p w14:paraId="63DE450F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Дополнительный признак переноса (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Auxiliary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carry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 – АС) устанавливается в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единицу,  если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при выполнении команд возникает единица переноса из третьего разряда числа.  Состояние разряда может быть проанализировано лишь командой десятичной коррекции числа.</w:t>
      </w:r>
    </w:p>
    <w:p w14:paraId="610C4410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Признак знака (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Sign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 – S) в машинном слове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можно  представить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числом  от  –128  до 127.  В этом случае седьмой (старший) разряд числа – его знак.  Единица в седьмом разряде при такой записи будет указывать на отрицательное число, а ноль– на положительное.</w:t>
      </w:r>
    </w:p>
    <w:p w14:paraId="2E9BFE11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В разряд нулевого признака (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Zero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–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Z)  записывается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единица, если при выполнении команды результат равен нулю.</w:t>
      </w:r>
    </w:p>
    <w:p w14:paraId="316EAD5D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В разряд признака четности (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Parity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 – P) записывается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единица,  если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при выполнении команды количество единиц в разрядах результата будет четным.</w:t>
      </w:r>
    </w:p>
    <w:p w14:paraId="7DFDA4CB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 xml:space="preserve">Регистр </w:t>
      </w:r>
      <w:proofErr w:type="gramStart"/>
      <w:r w:rsidRPr="00CD40DE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команд  </w:t>
      </w:r>
      <w:proofErr w:type="spellStart"/>
      <w:r w:rsidRPr="00CD40DE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РгК</w:t>
      </w:r>
      <w:proofErr w:type="spellEnd"/>
      <w:proofErr w:type="gramEnd"/>
      <w:r w:rsidRPr="00CD40DE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  и дешифратор команды ДШК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t> используются в МП БИС для получения и дешифрации кода  команды.  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При  извлечении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команды первый байт,  содержащий ее код, помещается в регистр команды и поступает на дешифратор команд. 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Дешишифратор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совместно с устройством управления и синхросигналами Ф1 и Ф2 формируют управляющие сигналы для всех внутренних блоков МП БИС, а также его выходные сигналы управления и состояния.</w:t>
      </w:r>
    </w:p>
    <w:p w14:paraId="06A8020D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Выполнение каждой команды производится в МП БИС в строго определенной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последованности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, определяемой кодом команды, и синхронизируется во времени сигналами Ф1 и Ф2 тактового генератора.</w:t>
      </w:r>
    </w:p>
    <w:p w14:paraId="76635B66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Период синхросигналов CLK1 и CLK2 называется МАШИННЫМ ТАКТОМ (Т). Длительность машинного такта Т может быть установлена произвольно в диапазоне от 0.5 до 2 микросекунд.</w:t>
      </w:r>
    </w:p>
    <w:p w14:paraId="5CB65E7A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При использовании МП БИС необходимо ясно представлять  динамику его работы,  т.е. на каких магистралях, в зависимости от каких управляющих сигналов и когда МП БИС будет выдавать ту  или иную  информацию.  Это в дальнейшем поможет понимать работу схем, позволяющих согласовывать ее с различными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периферийными  устройствами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микро–ЭВМ.</w:t>
      </w:r>
    </w:p>
    <w:p w14:paraId="5B534310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При анализе процессов будем использовать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следующие  понятия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p w14:paraId="2440A75D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Машинный цикл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t> (М)–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время ,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требуемое для извлечения из памяти один байт информации или выполнение команды, определяемой одним машинным словом. Машинный цикл может состоять из 3–5 машинных тактов.</w:t>
      </w:r>
    </w:p>
    <w:p w14:paraId="5F615980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Время выполнения команды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 – время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получения,  декодирования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и выполнения команды.</w:t>
      </w:r>
    </w:p>
    <w:p w14:paraId="34B35E9D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В зависимости от вида команды это время может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состоять  из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1–5 машинных циклов. Для МП БИС КР580ИК80 существует 10 различных типов машинных циклов:</w:t>
      </w:r>
    </w:p>
    <w:p w14:paraId="60418214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1. Извлечение кода команды (М1).</w:t>
      </w:r>
    </w:p>
    <w:p w14:paraId="4C281953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2. Чтение данных из памяти.</w:t>
      </w:r>
    </w:p>
    <w:p w14:paraId="396059BF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3. Запись данных в память.</w:t>
      </w:r>
    </w:p>
    <w:p w14:paraId="405FD100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4.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Извлечение  из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стека.</w:t>
      </w:r>
    </w:p>
    <w:p w14:paraId="36E1B3F5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5. Запись данных в стек.</w:t>
      </w:r>
    </w:p>
    <w:p w14:paraId="0BC1985F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6. Ввод данных из внешнего устройства.</w:t>
      </w:r>
    </w:p>
    <w:p w14:paraId="1CFF2A3D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7. Запись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данных  во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внешнее  устройство.</w:t>
      </w:r>
    </w:p>
    <w:p w14:paraId="040422B5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8. Цикл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обслуживания  прерывания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DB4243D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9. Останов.</w:t>
      </w:r>
    </w:p>
    <w:p w14:paraId="72DF119F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10. Обслуживание прерываний при работе МП БИС в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режиме  останова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72B3FC51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Тип выполняемого цикла МП указывает на первом такте каждого машинного цикла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  помощью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8–разрядного слова состояния, выдаваемого на ШД.</w:t>
      </w:r>
    </w:p>
    <w:p w14:paraId="7DE39D7E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Отдельные разряды слова состояния задействуются в микро–ЭВМ для формирования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магистрали  управления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.  Слово состояния выдается на ШД лишь на интервале синхросигналов С (такты Т1 и Т2),  а  используется на протяжении всего машинного цикла, поэтому необходимо записать его в специальный регистр слова состояния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РгСС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.  На рисунке 3 приведена схема записи слова состояния.</w:t>
      </w:r>
    </w:p>
    <w:p w14:paraId="201DE489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52EC2BD" wp14:editId="0DF18B74">
            <wp:extent cx="4143375" cy="16478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515B1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Рис. 3. Временные диаграммы и схема записи слова</w:t>
      </w:r>
    </w:p>
    <w:p w14:paraId="4AADEA70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Запись осуществляется с использованием сигнала “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Синхро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 и тактового импульса Ф1. Сигнал “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Синхро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 появляется в начале каждого цикла и занимает промежуток времени между положительными фронтами тактового импульса Ф2 на тактах Т1 и Т2.  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Таким  образом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, запись слова состояния осуществляется сигналом Ф1 на такте Т2.</w:t>
      </w:r>
    </w:p>
    <w:p w14:paraId="0D079AF0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Состояние разрядов в регистре состояний для всех типов машинных циклов приведены в таблице 2.</w:t>
      </w:r>
    </w:p>
    <w:p w14:paraId="77CFB144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Таблица 2. Слово состояния процессора</w:t>
      </w:r>
    </w:p>
    <w:p w14:paraId="75D073DD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noProof/>
          <w:sz w:val="24"/>
          <w:szCs w:val="24"/>
          <w:lang w:eastAsia="ru-RU"/>
        </w:rPr>
        <w:drawing>
          <wp:inline distT="0" distB="0" distL="0" distR="0" wp14:anchorId="067F9CDD" wp14:editId="68B174D8">
            <wp:extent cx="4076700" cy="19240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9D05B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Рассмотрим временные диаграммы работы процессора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при  различных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машинных циклах.</w:t>
      </w:r>
    </w:p>
    <w:p w14:paraId="02BB22A2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1. Извлечение кода команды или данных из памяти </w:t>
      </w:r>
      <w:proofErr w:type="gramStart"/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или  внешнего</w:t>
      </w:r>
      <w:proofErr w:type="gramEnd"/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устройства.</w:t>
      </w:r>
    </w:p>
    <w:p w14:paraId="602C3FB8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Цикл М1 является основным циклом с которого начинается выполнение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любой  команды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,  поэтому  временные процессы для него рассмотрим более подробно. Анализ процессов будем проводить по каждому машинному такту Т (рисунок 5).</w:t>
      </w:r>
    </w:p>
    <w:p w14:paraId="1C956FC2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На такте Т1 программный счетчик МП выдает на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ША  адрес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ячейки памяти,  из  которой будет считываться код команды.  При этом схема приращения адреса МП автоматически увеличивает на единицу значение числа, записанного в программном счетчике. Положительным фронтом тактового импульса Ф2 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формируется  сигнал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“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Синхро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 и выдается слово состояния на ШД. Сигнал “Прием”, управляющий двунаправленным шинным формирователем (ШФ) шины данных (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рисунок  6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), на этом такте равен нулю, что позволяет слову состояния поступить на ШД процессора.</w:t>
      </w:r>
    </w:p>
    <w:p w14:paraId="2BED1DE6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На такте Т2 слово состояния записывается в регистр. Положительным фронтом Ф2 заканчивается сигнал “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Синхро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 и формируется единичный сигнал “Прием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”,  позволяющий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данным поступить на вход МП через  ШФ.</w:t>
      </w:r>
    </w:p>
    <w:p w14:paraId="42A0D1C7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На такте Т2 из сигнала “Прием” и седьмого разряда слова состояния (Д7) формируется сигнал на чтение данных из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памяти  (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Чт.  памяти), позволяющий данным поступать из памяти на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ШД  (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см. рисунок 5 ). На этом же такте анализируется состояние сигналов “Готов” и “Захват”. При нулевом сигнале на 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входе “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З.Зх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 и единичном сигнале на входе “Готов” МП переходит к выполнению такта Т3.</w:t>
      </w:r>
    </w:p>
    <w:p w14:paraId="2E9C953D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Если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к  моменту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  появления отрицательного фронта Ф2 на такте Т2 сигнал на входе “Готов” будет иметь нулевой потенциал, то МП на такте Т3  переходит в режим ожидания.  В этом режиме приостанавливается процесс обработки данных и формируется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единичный  сигнал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  на  выходе “Ожидание”, подтверждающий это состояние.  Время ожидания выражается целым числом тактов и может длиться бесконечно долго. На каждом такте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в  этом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режиме при отрицательном фронте Ф2 будет проверяться состояние сигнала на входе “Готов”.</w:t>
      </w:r>
    </w:p>
    <w:p w14:paraId="481605C0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0FE76042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ADC62E6" wp14:editId="73CB08FD">
            <wp:extent cx="4000500" cy="5600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47EB9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4. Временные диаграммы цикла выполнения команды</w:t>
      </w:r>
    </w:p>
    <w:p w14:paraId="3C5E4245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Изменения в диаграммах работы МП в режимах “Захват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”,  “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Останов” и “Прерывание” будут рассмотрены отдельно.</w:t>
      </w:r>
    </w:p>
    <w:p w14:paraId="07211A5A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На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такте  Т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3 в момент отрицательного фронта сигнала Ф1 производится запись данных во внутренний регистр кода команды.  Положительным фронтом 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Ф2 снимается сигнал “Прием” на выходе МП и, следовательно, сигнал “Чт. памяти”.</w:t>
      </w:r>
    </w:p>
    <w:p w14:paraId="1BFC9489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На последующих тактах Т4 и Т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5 .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дешифратор кода команды расшифровывает код команды, определяет количество байтов в команде, формирует команды  на внутренние пересылки данных и подготавливает МП к выполнению следующих машинных циклов.</w:t>
      </w:r>
    </w:p>
    <w:p w14:paraId="43DB1B32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47AF1552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F24C06E" wp14:editId="4FF712CD">
            <wp:extent cx="4086225" cy="2124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1C18F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Отличие машинных циклов чтения данных из памяти или внешнего устройства будет заключаться лишь в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том,  что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МП будет  воспринимать числа, полученные  на такте Т3 по ШД не как код команды,  а как данные. При приеме данных из внешнего устройства на ШУ формируется сигнал чтение устройства ввода–вывода (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Чт.ВУ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) из сигнала “Прием” и разряда Д6 регистра состояния.  Этот сигнал позволяет именно ВУ выдать информацию на ШД процессора.</w:t>
      </w:r>
    </w:p>
    <w:p w14:paraId="63FB4B76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3A8AD6C4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Запись данных в память или внешнее устройство</w:t>
      </w:r>
    </w:p>
    <w:p w14:paraId="7B5E026E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60901F02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Процесс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записи  данных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в память иллюстрируется на схеме,  показанной на рисунке 7.</w:t>
      </w:r>
    </w:p>
    <w:p w14:paraId="1402830B" w14:textId="77777777" w:rsidR="00CD40DE" w:rsidRPr="00CD40DE" w:rsidRDefault="00CD40DE" w:rsidP="00CD40DE">
      <w:pPr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993051" wp14:editId="13DF7835">
            <wp:extent cx="4086225" cy="24574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A0561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На такте Т1 содержимое регистра адреса МП выдается на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ША,  а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на ШД выдается слово состояния.</w:t>
      </w:r>
    </w:p>
    <w:p w14:paraId="615D1F8C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такте Т2 на ШД выдаются данные для записи в память.</w:t>
      </w:r>
    </w:p>
    <w:p w14:paraId="4C90185F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На такте Т3 формируется сигнал “Запись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”,  по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которому будет проходить запись данных в память или ВУ.</w:t>
      </w:r>
    </w:p>
    <w:p w14:paraId="4F03DE89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На протяжении всего машинного цикла записи данных в память сигнал “Прием” находится на нулевом уровне, что позволяет двунаправленному шинному формирователю работать в режиме выдачи данных на ШД МП.</w:t>
      </w:r>
    </w:p>
    <w:p w14:paraId="627D086E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Процесс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записи  данных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 во внешнее устройство аналогичен записи данных в память.  Единственное отличие этого процесса заключается  в том, что  вместо  сигнала  “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Зп.память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  формируется сигнал “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Зп.в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ВУ”, т.е. в первом случае выполнялась сборка по “И” для сигналов “Запись” с МП  и  “Память”  с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РгСС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,  а во втором – сборка по “И” для сигналов “Запись” и “Вывод”.</w:t>
      </w:r>
    </w:p>
    <w:p w14:paraId="71B95BEB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6F083F27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14:paraId="2A6BB3E1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Работа в режиме ЗАХВАТ</w:t>
      </w:r>
    </w:p>
    <w:p w14:paraId="00E08A32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41225045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Режим “Захват” используется для приостановки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процесса  управления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работой  всех  периферийных устройств.  При работе в этом режиме выходные магистрали МП переводятся в третье состояние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и  отключаются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от магистралей внешних устройств,  обеспечивая тем самим возможность обмена информацией по каналу прямого доступа к памяти.</w:t>
      </w:r>
    </w:p>
    <w:p w14:paraId="5C6E3212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Режим “Захват” инициируется подачей лог.1 на вход управления МП “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З.Зх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”. Переход МП в этот режим подтверждается путем 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выдачи  сигнала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лог.1  на  выходе  МП  “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П.Зх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”.  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Состояние  “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Захват” будет длиться целое число машинных тактов.</w:t>
      </w:r>
    </w:p>
    <w:p w14:paraId="0A83BB07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Снятие сигнала   “Захват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”,   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т.е.   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появление  лог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.0  на  входе “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З.Зх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” проверяется на каждом сигнале Ф2 и при его обнаружении  МП перейдет к выполнению очередного машинного цикла начиная с такта Т1.</w:t>
      </w:r>
    </w:p>
    <w:p w14:paraId="7AAAB0E3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01510142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Работа в режиме ОСТАНОВ</w:t>
      </w:r>
    </w:p>
    <w:p w14:paraId="1BAA0025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63D443A3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Режим ОСТАНОВ является результатом выполнения команды HALT. Находясь в этом режиме, магистрали МП БИС не отключаются от магистралей микро–ЭВМ, а процессор просто отмечает время, в течение которого он ничего не выполняет. Состояние микро–ЭВМ в этом режиме аналогично состоянию ОЖИДАНИЕ, за исключением того, что это состояние устанавливается 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программно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6133B265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Обычно режим ОСТАНОВ оканчивается тогда, когда ВУ выдают запрос на обслуживание. Одним из методов формирования запроса на обслуживание является подача запроса прерывания на вход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З.Пр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процессора.</w:t>
      </w:r>
    </w:p>
    <w:p w14:paraId="174FBDB0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Если сигналы прерывания не воспринимаются процессором (например, после выполнения команды DI), то остается один выход из состояния ОСТАНОВ – подача сигнала начальной установки на вход R процессора.</w:t>
      </w:r>
    </w:p>
    <w:p w14:paraId="692CB91D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Специфика режима ОСТАНОВ заключается в том, что в этом состоянии МП может входить в режим ЗАХВАТ и выходить из него. В режиме ОСТАНОВ запрос на ЗАХВАТ не будет удовлетворяться, если запрос на прерывание был уже подан на вход 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З.Пр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., но не было еще подтверждено его обслуживание. После подтверждения получения прерывания (уровень “0” на выходе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П.Пр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) микро–ЭВМ может войти в состояние ЗАХВАТ.</w:t>
      </w:r>
    </w:p>
    <w:p w14:paraId="73C685DE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220A8AEA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Обслуживание запросов на прерывание</w:t>
      </w:r>
    </w:p>
    <w:p w14:paraId="097FF0D4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0C46A2E0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Внешние устройства выдают сигнал запроса прерывания асинхронно по отношению к работе МП путем подачи уровня “1” на вход 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З.Пр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. Запрос может быть удовлетворен только в том случае, если МП находится в состоянии разрешения восприятия запросов прерывания.</w:t>
      </w:r>
    </w:p>
    <w:p w14:paraId="0CE32526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МП автоматически устанавливается в состояние запрета запросов прерывания после выполнения начальной установки,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а также после начала обслуживания запроса прерывания. Управление состоянием восприятия запросов прерывания может осуществляться 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программно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с помощью команд: EI – “Разрешение прерываний” и DI – “Запрет прерываний”.</w:t>
      </w:r>
    </w:p>
    <w:p w14:paraId="0114D802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Состояние восприятия запросов прерывания МП указывает на своем выходе 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Р.Пр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. Если на этом выходе присутствует уровень “1”, то запросы прерывания могут быть восприняты, в противном случае (уровень “0” на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выоде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Р.Пр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) запросы восприниматься не будут. Если запрос на прерывание принят, то начинается цикл обслуживания прерывания.</w:t>
      </w:r>
    </w:p>
    <w:p w14:paraId="17AF76DB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Машинный цикл прерывания, который начинается в такте Т1 в условиях разрешенного прерывания, в основных чертах повторяет машинный цикл выборки команды. В течение времени, определяемого единичным значением сигнала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синхронизацина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 ШД выставляется слово состояния “Разрешение прерывания”.</w:t>
      </w:r>
    </w:p>
    <w:p w14:paraId="416F76E4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На такте Т2 слово состояния записывается в регистр состояний и формируется единичный сигнал “Прием”, позволяющий поступление на ШД кода прерывания. Имеется два способа задания кода преры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softHyphen/>
        <w:t>ва</w:t>
      </w:r>
      <w:r w:rsidRPr="00CD40DE">
        <w:rPr>
          <w:rFonts w:ascii="Arial" w:eastAsia="Times New Roman" w:hAnsi="Arial" w:cs="Arial"/>
          <w:sz w:val="24"/>
          <w:szCs w:val="24"/>
          <w:lang w:eastAsia="ru-RU"/>
        </w:rPr>
        <w:softHyphen/>
        <w:t>ния: с помощью команды RST (N) или команды CALL (A1), (A2).</w:t>
      </w:r>
    </w:p>
    <w:p w14:paraId="6C30EB2B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Отличие машинного цикла прерывания от машинного цикла извлечения кода команды из памяти состоит в том, что содержимое программного счетчика не увеличивается, а запоминается, чтобы оно могло быть восстановлено после окончания программы прерывания и возврата к прерванному процессу (программе).</w:t>
      </w:r>
    </w:p>
    <w:p w14:paraId="2BBACD27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такте Т</w:t>
      </w:r>
      <w:proofErr w:type="gram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3  по</w:t>
      </w:r>
      <w:proofErr w:type="gram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 xml:space="preserve"> шине данных начальная команда программы прерывания RST, подготовленная периферийным устройством, помещается в регистр команд МП.</w:t>
      </w:r>
    </w:p>
    <w:p w14:paraId="385D26D0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Получив команду на первом машинном цикле, МП на циклах М2 и М3 записывает в область памяти, отведенной под стек, текущее значение программного счетчика РС. Сохранение содержимого РС в стеке необходимо для возврата к прерванной программе после окончания выполнения подпрограммы обслуживания прерывания. Возврат из подпрограммы осуществляется командой RET, которая загружает содержимое двух верхних ячеек стека в РС.</w:t>
      </w:r>
    </w:p>
    <w:p w14:paraId="68A6C4A3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60D2A191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7. Начальная установка</w:t>
      </w:r>
    </w:p>
    <w:p w14:paraId="0B8D174A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3EC31CAB" w14:textId="77777777" w:rsidR="00CD40DE" w:rsidRPr="00CD40DE" w:rsidRDefault="00CD40DE" w:rsidP="00CD40DE">
      <w:pPr>
        <w:spacing w:after="0" w:line="360" w:lineRule="atLeast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0DE">
        <w:rPr>
          <w:rFonts w:ascii="Arial" w:eastAsia="Times New Roman" w:hAnsi="Arial" w:cs="Arial"/>
          <w:sz w:val="24"/>
          <w:szCs w:val="24"/>
          <w:lang w:eastAsia="ru-RU"/>
        </w:rPr>
        <w:t>В течение всего времени, пока входе R установлен уровень “1”, все операции в МП будут приостановлены. За это время обнуляются программный счетчик, триггер разрешения прерывания и внутренняя логика, связанная с формированием сигнала </w:t>
      </w:r>
      <w:proofErr w:type="spellStart"/>
      <w:r w:rsidRPr="00CD40DE">
        <w:rPr>
          <w:rFonts w:ascii="Arial" w:eastAsia="Times New Roman" w:hAnsi="Arial" w:cs="Arial"/>
          <w:sz w:val="24"/>
          <w:szCs w:val="24"/>
          <w:lang w:eastAsia="ru-RU"/>
        </w:rPr>
        <w:t>П.Зх</w:t>
      </w:r>
      <w:proofErr w:type="spellEnd"/>
      <w:r w:rsidRPr="00CD40DE">
        <w:rPr>
          <w:rFonts w:ascii="Arial" w:eastAsia="Times New Roman" w:hAnsi="Arial" w:cs="Arial"/>
          <w:sz w:val="24"/>
          <w:szCs w:val="24"/>
          <w:lang w:eastAsia="ru-RU"/>
        </w:rPr>
        <w:t>. Следовательно, первая выполняемая команда будет считываться по адресу 0000.</w:t>
      </w:r>
    </w:p>
    <w:p w14:paraId="07FABD0C" w14:textId="7F13487D" w:rsidR="006D56C2" w:rsidRDefault="00CD40DE" w:rsidP="00CD40DE">
      <w:r w:rsidRPr="00CD40DE">
        <w:rPr>
          <w:rFonts w:ascii="Arial" w:eastAsia="Times New Roman" w:hAnsi="Arial" w:cs="Arial"/>
          <w:sz w:val="24"/>
          <w:szCs w:val="24"/>
          <w:lang w:eastAsia="ru-RU"/>
        </w:rPr>
        <w:t>После начала выполнения программы прерывания остаются отключенными. Для восстановления возможности восприятия запросов прерывания в программу необходимо включить команду EI.</w:t>
      </w:r>
    </w:p>
    <w:sectPr w:rsidR="006D56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0C1CF6" w14:textId="77777777" w:rsidR="00991820" w:rsidRDefault="00991820" w:rsidP="00CD40DE">
      <w:pPr>
        <w:spacing w:after="0" w:line="240" w:lineRule="auto"/>
      </w:pPr>
      <w:r>
        <w:separator/>
      </w:r>
    </w:p>
  </w:endnote>
  <w:endnote w:type="continuationSeparator" w:id="0">
    <w:p w14:paraId="100CF886" w14:textId="77777777" w:rsidR="00991820" w:rsidRDefault="00991820" w:rsidP="00CD4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8E4571" w14:textId="77777777" w:rsidR="00991820" w:rsidRDefault="00991820" w:rsidP="00CD40DE">
      <w:pPr>
        <w:spacing w:after="0" w:line="240" w:lineRule="auto"/>
      </w:pPr>
      <w:r>
        <w:separator/>
      </w:r>
    </w:p>
  </w:footnote>
  <w:footnote w:type="continuationSeparator" w:id="0">
    <w:p w14:paraId="4B629572" w14:textId="77777777" w:rsidR="00991820" w:rsidRDefault="00991820" w:rsidP="00CD40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0DE"/>
    <w:rsid w:val="006D56C2"/>
    <w:rsid w:val="00991820"/>
    <w:rsid w:val="00CD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2460D"/>
  <w15:chartTrackingRefBased/>
  <w15:docId w15:val="{F121C2A8-AF72-47BF-B393-43CF2B28B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rame">
    <w:name w:val="grame"/>
    <w:basedOn w:val="DefaultParagraphFont"/>
    <w:rsid w:val="00CD40DE"/>
  </w:style>
  <w:style w:type="character" w:customStyle="1" w:styleId="spelle">
    <w:name w:val="spelle"/>
    <w:basedOn w:val="DefaultParagraphFont"/>
    <w:rsid w:val="00CD40DE"/>
  </w:style>
  <w:style w:type="paragraph" w:styleId="Header">
    <w:name w:val="header"/>
    <w:basedOn w:val="Normal"/>
    <w:link w:val="HeaderChar"/>
    <w:uiPriority w:val="99"/>
    <w:unhideWhenUsed/>
    <w:rsid w:val="00CD40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40DE"/>
  </w:style>
  <w:style w:type="paragraph" w:styleId="Footer">
    <w:name w:val="footer"/>
    <w:basedOn w:val="Normal"/>
    <w:link w:val="FooterChar"/>
    <w:uiPriority w:val="99"/>
    <w:unhideWhenUsed/>
    <w:rsid w:val="00CD40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40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12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gif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gif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2654</Words>
  <Characters>15128</Characters>
  <Application>Microsoft Office Word</Application>
  <DocSecurity>0</DocSecurity>
  <Lines>126</Lines>
  <Paragraphs>35</Paragraphs>
  <ScaleCrop>false</ScaleCrop>
  <Company/>
  <LinksUpToDate>false</LinksUpToDate>
  <CharactersWithSpaces>17747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2020-11-16T12:05:00Z</dcterms:created>
  <dcterms:modified xsi:type="dcterms:W3CDTF">2020-11-16T12:05:00Z</dcterms:modified>
</cp:coreProperties>
</file>