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41ACA4" w14:textId="77777777" w:rsidR="00997F9D" w:rsidRDefault="00997F9D" w:rsidP="00997F9D">
      <w:pPr>
        <w:pStyle w:val="NormalWeb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color w:val="666666"/>
          <w:sz w:val="27"/>
          <w:szCs w:val="27"/>
        </w:rPr>
        <w:t>Микросхема К589ИК14 — блок приоритет</w:t>
      </w:r>
      <w:r>
        <w:rPr>
          <w:rFonts w:ascii="Arial" w:hAnsi="Arial" w:cs="Arial"/>
          <w:color w:val="666666"/>
          <w:sz w:val="27"/>
          <w:szCs w:val="27"/>
        </w:rPr>
        <w:softHyphen/>
        <w:t xml:space="preserve">ного прерывания (БПП), </w:t>
      </w:r>
      <w:proofErr w:type="spellStart"/>
      <w:r>
        <w:rPr>
          <w:rFonts w:ascii="Arial" w:hAnsi="Arial" w:cs="Arial"/>
          <w:color w:val="666666"/>
          <w:sz w:val="27"/>
          <w:szCs w:val="27"/>
        </w:rPr>
        <w:t>предиазиачеи</w:t>
      </w:r>
      <w:proofErr w:type="spellEnd"/>
      <w:r>
        <w:rPr>
          <w:rFonts w:ascii="Arial" w:hAnsi="Arial" w:cs="Arial"/>
          <w:color w:val="666666"/>
          <w:sz w:val="27"/>
          <w:szCs w:val="27"/>
        </w:rPr>
        <w:t xml:space="preserve"> для построения многоуровневых систем прерыва</w:t>
      </w:r>
      <w:r>
        <w:rPr>
          <w:rFonts w:ascii="Arial" w:hAnsi="Arial" w:cs="Arial"/>
          <w:color w:val="666666"/>
          <w:sz w:val="27"/>
          <w:szCs w:val="27"/>
        </w:rPr>
        <w:softHyphen/>
        <w:t>ния. Система прерываний, построенная с ис</w:t>
      </w:r>
      <w:r>
        <w:rPr>
          <w:rFonts w:ascii="Arial" w:hAnsi="Arial" w:cs="Arial"/>
          <w:color w:val="666666"/>
          <w:sz w:val="27"/>
          <w:szCs w:val="27"/>
        </w:rPr>
        <w:softHyphen/>
        <w:t>пользованием  устройств БПП, обеспечивает:</w:t>
      </w:r>
      <w:r>
        <w:rPr>
          <w:rFonts w:ascii="Arial" w:hAnsi="Arial" w:cs="Arial"/>
          <w:color w:val="666666"/>
          <w:sz w:val="27"/>
          <w:szCs w:val="27"/>
        </w:rPr>
        <w:br/>
        <w:t xml:space="preserve">восемь отдельных уровней прерывания </w:t>
      </w:r>
      <w:proofErr w:type="spellStart"/>
      <w:r>
        <w:rPr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Fonts w:ascii="Arial" w:hAnsi="Arial" w:cs="Arial"/>
          <w:color w:val="666666"/>
          <w:sz w:val="27"/>
          <w:szCs w:val="27"/>
        </w:rPr>
        <w:t xml:space="preserve"> каждый блок БПП;</w:t>
      </w:r>
      <w:r>
        <w:rPr>
          <w:rFonts w:ascii="Arial" w:hAnsi="Arial" w:cs="Arial"/>
          <w:color w:val="666666"/>
          <w:sz w:val="27"/>
          <w:szCs w:val="27"/>
        </w:rPr>
        <w:br/>
        <w:t>программируемый приоритет;</w:t>
      </w:r>
      <w:r>
        <w:rPr>
          <w:rFonts w:ascii="Arial" w:hAnsi="Arial" w:cs="Arial"/>
          <w:color w:val="666666"/>
          <w:sz w:val="27"/>
          <w:szCs w:val="27"/>
        </w:rPr>
        <w:br/>
        <w:t>возможность расширения до 8К уровней прерывания, где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К </w:t>
      </w:r>
      <w:r>
        <w:rPr>
          <w:rFonts w:ascii="Arial" w:hAnsi="Arial" w:cs="Arial"/>
          <w:color w:val="666666"/>
          <w:sz w:val="27"/>
          <w:szCs w:val="27"/>
        </w:rPr>
        <w:t>— число БПП;</w:t>
      </w:r>
      <w:r>
        <w:rPr>
          <w:rFonts w:ascii="Arial" w:hAnsi="Arial" w:cs="Arial"/>
          <w:color w:val="666666"/>
          <w:sz w:val="27"/>
          <w:szCs w:val="27"/>
        </w:rPr>
        <w:br/>
        <w:t>автоматическую выработку вектора преры</w:t>
      </w:r>
      <w:r>
        <w:rPr>
          <w:rFonts w:ascii="Arial" w:hAnsi="Arial" w:cs="Arial"/>
          <w:color w:val="666666"/>
          <w:sz w:val="27"/>
          <w:szCs w:val="27"/>
        </w:rPr>
        <w:softHyphen/>
        <w:t>вания.</w:t>
      </w:r>
      <w:r>
        <w:rPr>
          <w:rFonts w:ascii="Arial" w:hAnsi="Arial" w:cs="Arial"/>
          <w:color w:val="666666"/>
          <w:sz w:val="27"/>
          <w:szCs w:val="27"/>
        </w:rPr>
        <w:br/>
        <w:t>Условное графическое обозначение микро</w:t>
      </w:r>
      <w:r>
        <w:rPr>
          <w:rFonts w:ascii="Arial" w:hAnsi="Arial" w:cs="Arial"/>
          <w:color w:val="666666"/>
          <w:sz w:val="27"/>
          <w:szCs w:val="27"/>
        </w:rPr>
        <w:softHyphen/>
        <w:t>схемы приведено на рис. 9, назначение вы</w:t>
      </w:r>
      <w:r>
        <w:rPr>
          <w:rFonts w:ascii="Arial" w:hAnsi="Arial" w:cs="Arial"/>
          <w:color w:val="666666"/>
          <w:sz w:val="27"/>
          <w:szCs w:val="27"/>
        </w:rPr>
        <w:softHyphen/>
        <w:t>водов— в табл. 12, структурная схема пока</w:t>
      </w:r>
      <w:r>
        <w:rPr>
          <w:rFonts w:ascii="Arial" w:hAnsi="Arial" w:cs="Arial"/>
          <w:color w:val="666666"/>
          <w:sz w:val="27"/>
          <w:szCs w:val="27"/>
        </w:rPr>
        <w:softHyphen/>
        <w:t>зана на рис. 10.</w:t>
      </w:r>
    </w:p>
    <w:p w14:paraId="1188E29A" w14:textId="0FB59E7E" w:rsidR="00997F9D" w:rsidRDefault="00997F9D" w:rsidP="00997F9D">
      <w:pPr>
        <w:pStyle w:val="NormalWeb"/>
        <w:jc w:val="center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noProof/>
          <w:color w:val="666666"/>
          <w:sz w:val="27"/>
          <w:szCs w:val="27"/>
        </w:rPr>
        <w:drawing>
          <wp:inline distT="0" distB="0" distL="0" distR="0" wp14:anchorId="27C38DFD" wp14:editId="42B40877">
            <wp:extent cx="2524125" cy="4914900"/>
            <wp:effectExtent l="0" t="0" r="9525" b="0"/>
            <wp:docPr id="5" name="Picture 5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666666"/>
          <w:sz w:val="27"/>
          <w:szCs w:val="27"/>
        </w:rPr>
        <w:br/>
        <w:t>рис. 9</w:t>
      </w:r>
    </w:p>
    <w:p w14:paraId="4B69EB50" w14:textId="300748AB" w:rsidR="00997F9D" w:rsidRDefault="00997F9D" w:rsidP="00997F9D">
      <w:pPr>
        <w:pStyle w:val="NormalWeb"/>
        <w:jc w:val="center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color w:val="666666"/>
          <w:sz w:val="27"/>
          <w:szCs w:val="27"/>
        </w:rPr>
        <w:lastRenderedPageBreak/>
        <w:br/>
      </w:r>
      <w:r>
        <w:rPr>
          <w:rFonts w:ascii="Arial" w:hAnsi="Arial" w:cs="Arial"/>
          <w:noProof/>
          <w:color w:val="666666"/>
          <w:sz w:val="27"/>
          <w:szCs w:val="27"/>
        </w:rPr>
        <w:drawing>
          <wp:inline distT="0" distB="0" distL="0" distR="0" wp14:anchorId="142AD80A" wp14:editId="6429BB67">
            <wp:extent cx="5133975" cy="5600700"/>
            <wp:effectExtent l="0" t="0" r="9525" b="0"/>
            <wp:docPr id="4" name="Picture 4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666666"/>
          <w:sz w:val="27"/>
          <w:szCs w:val="27"/>
        </w:rPr>
        <w:br/>
        <w:t>рис. 10</w:t>
      </w:r>
    </w:p>
    <w:p w14:paraId="39752CD6" w14:textId="77777777" w:rsidR="00997F9D" w:rsidRDefault="00997F9D" w:rsidP="00997F9D">
      <w:pPr>
        <w:pStyle w:val="NormalWeb"/>
        <w:jc w:val="right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color w:val="666666"/>
          <w:sz w:val="27"/>
          <w:szCs w:val="27"/>
        </w:rPr>
        <w:t>таблица 12</w:t>
      </w:r>
    </w:p>
    <w:p w14:paraId="5F45E03D" w14:textId="38276085" w:rsidR="00997F9D" w:rsidRDefault="00997F9D" w:rsidP="00997F9D">
      <w:pPr>
        <w:pStyle w:val="NormalWeb"/>
        <w:jc w:val="center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noProof/>
          <w:color w:val="666666"/>
          <w:sz w:val="27"/>
          <w:szCs w:val="27"/>
        </w:rPr>
        <w:lastRenderedPageBreak/>
        <w:drawing>
          <wp:inline distT="0" distB="0" distL="0" distR="0" wp14:anchorId="4AAEA2CB" wp14:editId="696739F5">
            <wp:extent cx="4343400" cy="3457575"/>
            <wp:effectExtent l="0" t="0" r="0" b="9525"/>
            <wp:docPr id="3" name="Picture 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85D7A" w14:textId="77777777" w:rsidR="00997F9D" w:rsidRDefault="00997F9D" w:rsidP="00997F9D">
      <w:pPr>
        <w:pStyle w:val="NormalWeb"/>
        <w:rPr>
          <w:rFonts w:ascii="Arial" w:hAnsi="Arial" w:cs="Arial"/>
          <w:color w:val="666666"/>
          <w:sz w:val="27"/>
          <w:szCs w:val="27"/>
        </w:rPr>
      </w:pPr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Регистр запросов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прерывание состоит из восьми триггеров типа «защелка» и служит для запоминания запросов на прерывание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время обработки текущего прерывания.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Шифратор с приоритетом служит для ко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 xml:space="preserve">дировки номера поступившего запроса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пре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рывание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(IR0—IR7)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в 3-разрядиый код. При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 xml:space="preserve">чем если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шифратор поступили одновремен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но несколько сигналов запроса на прерывание, например, с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IR1, IRO, IR2, </w:t>
      </w:r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то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выходе шиф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ратора будет код старшего запроса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IR2.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Регистр текущего состояния состоит из че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тырех триггеров типа «защелка» и служит для запоминания кода обрабатываемого прерыва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Схема сравнения приоритетов служит для сравнения кода, поступившего с шифратора запросов на прерывания, с кодом, хранящимся в регистре текущего состояния. Схема сравне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приоритетов вырабатывает разрешающий сигнал на выработку сигнала прерывания только в том случае, если код с шифратора запросов больше кода, хранящегося в регистре текущего состояния.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Триггер прерывания служит для выработки признака прерывания и запоминания этого признака до следующего такта. Триггер рабо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тает по фронту синхроимпульса.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Триггер блокировки прерывания служит для запрета приема запросов на прерывание на регистр запросов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прерывание при обра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ботке текущего приоритета, а также блокиру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ет выработку нового признака прерывания. Триггер блокировки сбрасывается по фронту сигнала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EW.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Для работы БПП необходимо обеспечить следующие условия: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триггер прерывания </w:t>
      </w:r>
      <w:proofErr w:type="gramStart"/>
      <w:r>
        <w:rPr>
          <w:rStyle w:val="style4"/>
          <w:rFonts w:ascii="Arial" w:hAnsi="Arial" w:cs="Arial"/>
          <w:color w:val="666666"/>
          <w:sz w:val="27"/>
          <w:szCs w:val="27"/>
        </w:rPr>
        <w:t>сброшен  (</w:t>
      </w:r>
      <w:proofErr w:type="gramEnd"/>
      <w:r>
        <w:rPr>
          <w:rStyle w:val="style4"/>
          <w:rFonts w:ascii="Arial" w:hAnsi="Arial" w:cs="Arial"/>
          <w:color w:val="666666"/>
          <w:sz w:val="27"/>
          <w:szCs w:val="27"/>
        </w:rPr>
        <w:t>лог. 0);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на вывод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ERC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подать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лог. 0;</w:t>
      </w:r>
      <w:r>
        <w:rPr>
          <w:rFonts w:ascii="Arial" w:hAnsi="Arial" w:cs="Arial"/>
          <w:color w:val="666666"/>
          <w:sz w:val="27"/>
          <w:szCs w:val="27"/>
        </w:rPr>
        <w:br/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вывод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EG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подать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лог. 1,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в регистр текущего состояния записать код текущего приоритета (в </w:t>
      </w:r>
      <w:r>
        <w:rPr>
          <w:rStyle w:val="style4"/>
          <w:rFonts w:ascii="Arial" w:hAnsi="Arial" w:cs="Arial"/>
          <w:color w:val="666666"/>
          <w:sz w:val="27"/>
          <w:szCs w:val="27"/>
        </w:rPr>
        <w:lastRenderedPageBreak/>
        <w:t>самом начале записы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ваем нулевой код) по входам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Р0</w:t>
      </w:r>
      <w:r>
        <w:rPr>
          <w:rStyle w:val="style4"/>
          <w:rFonts w:ascii="Arial" w:hAnsi="Arial" w:cs="Arial"/>
          <w:color w:val="666666"/>
          <w:sz w:val="27"/>
          <w:szCs w:val="27"/>
        </w:rPr>
        <w:t>—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Р2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и лог. 1 по входу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GS,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Запись производится сигналом по выводу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EW.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По фронту сигнала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EW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про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исходит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сброс триггера блокировки прерыва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 xml:space="preserve">ния   в 0, и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регистр    запросов    прерывания приходит разрешающий сигнал </w:t>
      </w:r>
      <w:proofErr w:type="gramStart"/>
      <w:r>
        <w:rPr>
          <w:rStyle w:val="style4"/>
          <w:rFonts w:ascii="Arial" w:hAnsi="Arial" w:cs="Arial"/>
          <w:color w:val="666666"/>
          <w:sz w:val="27"/>
          <w:szCs w:val="27"/>
        </w:rPr>
        <w:t>записи  инфор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мации</w:t>
      </w:r>
      <w:proofErr w:type="gram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с входов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IR0</w:t>
      </w:r>
      <w:r>
        <w:rPr>
          <w:rStyle w:val="style4"/>
          <w:rFonts w:ascii="Arial" w:hAnsi="Arial" w:cs="Arial"/>
          <w:color w:val="666666"/>
          <w:sz w:val="27"/>
          <w:szCs w:val="27"/>
        </w:rPr>
        <w:t>—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IR7.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Если на входах запроса прерывания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IR0— IR7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нет ни одного запроса, то шифратор прио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ритета вырабатывает сигнал лог. 0, который закрывает выходные вентили кода прерывания (выход IC0 - IC</w:t>
      </w:r>
      <w:proofErr w:type="gramStart"/>
      <w:r>
        <w:rPr>
          <w:rStyle w:val="style4"/>
          <w:rFonts w:ascii="Arial" w:hAnsi="Arial" w:cs="Arial"/>
          <w:color w:val="666666"/>
          <w:sz w:val="27"/>
          <w:szCs w:val="27"/>
        </w:rPr>
        <w:t>2)запрещает</w:t>
      </w:r>
      <w:proofErr w:type="gram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выработку сигнала подтверждения прерывания (выход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IA)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и разрешает выработку сигнала разреше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следующей  (младшей)  группе (выход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GE).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Допустим, по входу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IR5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пришел запрос на прерывание. Он записывается в регистр за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просов на прерывание, так как триггер блоки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ровки прерывания сброшен. Однако, хотя за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пись в регистр произошла, запрос о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IR5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сни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мать нельзя, так как этот регистр выполнен на триггерах типа «защелка» и запоминание информации в регистре произойдет только после установки триггера блокировки прерыва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в 1.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Информация регистра запросов на преры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вание поступает на шифратор с приоритетом. Шифратор вырабатывает сигнал лог. 1, кото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рый открывает выходные вентили, разрешает выработку сигнала подтверждения прерыва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и вырабатывает запрещающий сигнал для младшей группы (вывод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GE),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а также 3-раз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рядный код приоритета, который через выход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ные вентили поступает на выводы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1С0—1С2.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Кроме того, код приоритета с шифратора по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ступает на схему сравнения приоритета, где сравнивается с кодом, который записан в реги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стре текущего состояния. Если код с шифра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тора больше кода, хранящегося в регистре те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кущего состояния, то схема сравнения приори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тета выработает сигнал лог. 0. В этом случае разрешает выработку сигнала подтверждения прерывания (вывод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IA).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Если же код с шиф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ратора меньше или равен коду с регистра те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кущего состояния, то схема сравнения приори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 xml:space="preserve">тета выработает сигнал лог. 0. В этом случае сигнал подтверждения прерывания может быть выработан только в </w:t>
      </w:r>
      <w:proofErr w:type="gramStart"/>
      <w:r>
        <w:rPr>
          <w:rStyle w:val="style4"/>
          <w:rFonts w:ascii="Arial" w:hAnsi="Arial" w:cs="Arial"/>
          <w:color w:val="666666"/>
          <w:sz w:val="27"/>
          <w:szCs w:val="27"/>
        </w:rPr>
        <w:t>том .случае</w:t>
      </w:r>
      <w:proofErr w:type="gramEnd"/>
      <w:r>
        <w:rPr>
          <w:rStyle w:val="style4"/>
          <w:rFonts w:ascii="Arial" w:hAnsi="Arial" w:cs="Arial"/>
          <w:color w:val="666666"/>
          <w:sz w:val="27"/>
          <w:szCs w:val="27"/>
        </w:rPr>
        <w:t>, если    в четвертый триггер регистра текущего состоя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(по входу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GS)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будет записан лог. О, так как инверсный выход этого триггера объеди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няется схемой ИЛИ с выходом схемы сравне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приоритетов. В нашем слу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чае четвертый триггер регистра текущего со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 xml:space="preserve">стояния обеспечивает лог. О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входе схемы ИЛИ, а схема сравнения приоритетов выдает на эту схему лог. 1, так как код с шифратора больше кода, хранящегося в регистре текуще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го состояния, тем самым разрешая выработку сигнала подтверждения прерывания. Если при этом на вход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INE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подать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лог. 1, а на вход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CLK</w:t>
      </w:r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—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нмпульс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>, то по фронту этого импульса триггер прерывания установится в единичное состояние и на выходе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IA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появится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сигнал подтверждения прерывания. Этим же сигналом по входу 5 триггер блокировки прерывания устанавливается в 1, тем самым запрещая прием новых запросов на прерывание в ре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гистр запросов на прерывание и подготавли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 xml:space="preserve">вая триггер прерывания к сбросу в нулевое состояние. Вторым импульсом по </w:t>
      </w:r>
      <w:r>
        <w:rPr>
          <w:rStyle w:val="style4"/>
          <w:rFonts w:ascii="Arial" w:hAnsi="Arial" w:cs="Arial"/>
          <w:color w:val="666666"/>
          <w:sz w:val="27"/>
          <w:szCs w:val="27"/>
        </w:rPr>
        <w:lastRenderedPageBreak/>
        <w:t>входу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CLK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происходит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сброс триггера прерывания в нуле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вое состояние, что означает окончание сигнала подтверждения прерывания. Таким образом, длительность сигнала подтверждения прерыва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определяется периодом синхроимпульсов по входу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CLK.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После обработки сигнала подтверждения прерывания (если это необходимо) код, соот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ветствующий обрабатываемому запросу, надо записать в регистр текущего состояния. Тем самым исключается возможность двойного прерывания по одному и тому же запросу, а так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же прерывания по всем младшим запросам от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носительно обработанного. Если в этом нет необходимости, то в регистр текущего состоя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записывается снова нулевой код сигналом по выводу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EW.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По фронту импульса разреше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ния записи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EW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происходит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сброс триггера блокировки состояния в нуль и подготовка БПП к приему следующего запроса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иа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преры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вание. Если по входам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IR0</w:t>
      </w:r>
      <w:r>
        <w:rPr>
          <w:rStyle w:val="style4"/>
          <w:rFonts w:ascii="Arial" w:hAnsi="Arial" w:cs="Arial"/>
          <w:color w:val="666666"/>
          <w:sz w:val="27"/>
          <w:szCs w:val="27"/>
        </w:rPr>
        <w:t>—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IR7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пришли одновременно два или более запросов, то на выхо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дах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ICO</w:t>
      </w:r>
      <w:r>
        <w:rPr>
          <w:rStyle w:val="style4"/>
          <w:rFonts w:ascii="Arial" w:hAnsi="Arial" w:cs="Arial"/>
          <w:color w:val="666666"/>
          <w:sz w:val="27"/>
          <w:szCs w:val="27"/>
        </w:rPr>
        <w:t>—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IC2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будет выработан код старшего запроса.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Например, при записи в четвертый разряд регистра текущего приоритета лог. 1 (по вхо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GS) </w:t>
      </w:r>
      <w:r>
        <w:rPr>
          <w:rStyle w:val="style4"/>
          <w:rFonts w:ascii="Arial" w:hAnsi="Arial" w:cs="Arial"/>
          <w:color w:val="666666"/>
          <w:sz w:val="27"/>
          <w:szCs w:val="27"/>
        </w:rPr>
        <w:t>сигнал подтверждения прерывания по запросу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IR0 </w:t>
      </w:r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выработай быть </w:t>
      </w:r>
      <w:proofErr w:type="spellStart"/>
      <w:r>
        <w:rPr>
          <w:rStyle w:val="style4"/>
          <w:rFonts w:ascii="Arial" w:hAnsi="Arial" w:cs="Arial"/>
          <w:color w:val="666666"/>
          <w:sz w:val="27"/>
          <w:szCs w:val="27"/>
        </w:rPr>
        <w:t>ие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может, так как код с шифратора приоритетов и код с ре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гистра текущего состояния, поступающие на схему сравнения приоритетов, равны. В случае записи лог. О в четвертый разряд регистра текущего приоритета, сигнал подтверждения прерывания по выходу </w:t>
      </w:r>
      <w:proofErr w:type="spellStart"/>
      <w:r>
        <w:rPr>
          <w:rStyle w:val="Emphasis"/>
          <w:rFonts w:ascii="Arial" w:hAnsi="Arial" w:cs="Arial"/>
          <w:color w:val="666666"/>
          <w:sz w:val="27"/>
          <w:szCs w:val="27"/>
        </w:rPr>
        <w:t>IA</w:t>
      </w:r>
      <w:r>
        <w:rPr>
          <w:rStyle w:val="style4"/>
          <w:rFonts w:ascii="Arial" w:hAnsi="Arial" w:cs="Arial"/>
          <w:color w:val="666666"/>
          <w:sz w:val="27"/>
          <w:szCs w:val="27"/>
        </w:rPr>
        <w:t>будет</w:t>
      </w:r>
      <w:proofErr w:type="spellEnd"/>
      <w:r>
        <w:rPr>
          <w:rStyle w:val="style4"/>
          <w:rFonts w:ascii="Arial" w:hAnsi="Arial" w:cs="Arial"/>
          <w:color w:val="666666"/>
          <w:sz w:val="27"/>
          <w:szCs w:val="27"/>
        </w:rPr>
        <w:t xml:space="preserve"> вырабаты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ваться всегда, независимо от состояния остальных трех разрядов этого регистра, в том числе и при наличии запроса на прерывание только по входу </w:t>
      </w:r>
      <w:r>
        <w:rPr>
          <w:rStyle w:val="Emphasis"/>
          <w:rFonts w:ascii="Arial" w:hAnsi="Arial" w:cs="Arial"/>
          <w:color w:val="666666"/>
          <w:sz w:val="27"/>
          <w:szCs w:val="27"/>
        </w:rPr>
        <w:t>IR0.</w:t>
      </w:r>
      <w:r>
        <w:rPr>
          <w:rFonts w:ascii="Arial" w:hAnsi="Arial" w:cs="Arial"/>
          <w:color w:val="666666"/>
          <w:sz w:val="27"/>
          <w:szCs w:val="27"/>
        </w:rPr>
        <w:br/>
      </w:r>
      <w:r>
        <w:rPr>
          <w:rStyle w:val="style4"/>
          <w:rFonts w:ascii="Arial" w:hAnsi="Arial" w:cs="Arial"/>
          <w:color w:val="666666"/>
          <w:sz w:val="27"/>
          <w:szCs w:val="27"/>
        </w:rPr>
        <w:t>В табл. 13 и 14 приведены статические и динамические параметры микросхемы К589ИК14 соответст</w:t>
      </w:r>
      <w:r>
        <w:rPr>
          <w:rStyle w:val="style4"/>
          <w:rFonts w:ascii="Arial" w:hAnsi="Arial" w:cs="Arial"/>
          <w:color w:val="666666"/>
          <w:sz w:val="27"/>
          <w:szCs w:val="27"/>
        </w:rPr>
        <w:softHyphen/>
        <w:t>венно.</w:t>
      </w:r>
    </w:p>
    <w:p w14:paraId="39E6D894" w14:textId="77777777" w:rsidR="00997F9D" w:rsidRDefault="00997F9D" w:rsidP="00997F9D">
      <w:pPr>
        <w:pStyle w:val="style41"/>
        <w:jc w:val="right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color w:val="666666"/>
          <w:sz w:val="27"/>
          <w:szCs w:val="27"/>
        </w:rPr>
        <w:t>Таблица 13</w:t>
      </w:r>
    </w:p>
    <w:p w14:paraId="680F75A3" w14:textId="5BE66943" w:rsidR="00997F9D" w:rsidRDefault="00997F9D" w:rsidP="00997F9D">
      <w:pPr>
        <w:pStyle w:val="NormalWeb"/>
        <w:jc w:val="center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noProof/>
          <w:color w:val="666666"/>
          <w:sz w:val="27"/>
          <w:szCs w:val="27"/>
        </w:rPr>
        <w:lastRenderedPageBreak/>
        <w:drawing>
          <wp:inline distT="0" distB="0" distL="0" distR="0" wp14:anchorId="28A81133" wp14:editId="3FF60339">
            <wp:extent cx="5940425" cy="6725285"/>
            <wp:effectExtent l="0" t="0" r="3175" b="0"/>
            <wp:docPr id="2" name="Picture 2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72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0E02F" w14:textId="77777777" w:rsidR="00997F9D" w:rsidRDefault="00997F9D" w:rsidP="00997F9D">
      <w:pPr>
        <w:pStyle w:val="NormalWeb"/>
        <w:jc w:val="right"/>
        <w:rPr>
          <w:rFonts w:ascii="Arial" w:hAnsi="Arial" w:cs="Arial"/>
          <w:color w:val="666666"/>
          <w:sz w:val="27"/>
          <w:szCs w:val="27"/>
        </w:rPr>
      </w:pPr>
      <w:proofErr w:type="spellStart"/>
      <w:r>
        <w:rPr>
          <w:rFonts w:ascii="Arial" w:hAnsi="Arial" w:cs="Arial"/>
          <w:color w:val="666666"/>
          <w:sz w:val="27"/>
          <w:szCs w:val="27"/>
        </w:rPr>
        <w:t>Табица</w:t>
      </w:r>
      <w:proofErr w:type="spellEnd"/>
      <w:r>
        <w:rPr>
          <w:rFonts w:ascii="Arial" w:hAnsi="Arial" w:cs="Arial"/>
          <w:color w:val="666666"/>
          <w:sz w:val="27"/>
          <w:szCs w:val="27"/>
        </w:rPr>
        <w:t xml:space="preserve"> 14</w:t>
      </w:r>
    </w:p>
    <w:p w14:paraId="6C45291D" w14:textId="503DF38D" w:rsidR="00997F9D" w:rsidRDefault="00997F9D" w:rsidP="00997F9D">
      <w:pPr>
        <w:pStyle w:val="NormalWeb"/>
        <w:jc w:val="center"/>
        <w:rPr>
          <w:rFonts w:ascii="Arial" w:hAnsi="Arial" w:cs="Arial"/>
          <w:color w:val="666666"/>
          <w:sz w:val="27"/>
          <w:szCs w:val="27"/>
        </w:rPr>
      </w:pPr>
      <w:r>
        <w:rPr>
          <w:rFonts w:ascii="Arial" w:hAnsi="Arial" w:cs="Arial"/>
          <w:noProof/>
          <w:color w:val="666666"/>
          <w:sz w:val="27"/>
          <w:szCs w:val="27"/>
        </w:rPr>
        <w:lastRenderedPageBreak/>
        <w:drawing>
          <wp:inline distT="0" distB="0" distL="0" distR="0" wp14:anchorId="52A8A7FE" wp14:editId="390A03BB">
            <wp:extent cx="3686175" cy="4572000"/>
            <wp:effectExtent l="0" t="0" r="9525" b="0"/>
            <wp:docPr id="1" name="Picture 1" descr="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BDC75" w14:textId="77777777" w:rsidR="00EF65FF" w:rsidRPr="00997F9D" w:rsidRDefault="00EF65FF" w:rsidP="00997F9D"/>
    <w:sectPr w:rsidR="00EF65FF" w:rsidRPr="00997F9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BA490D" w14:textId="77777777" w:rsidR="00387FB8" w:rsidRDefault="00387FB8" w:rsidP="00997F9D">
      <w:pPr>
        <w:spacing w:after="0" w:line="240" w:lineRule="auto"/>
      </w:pPr>
      <w:r>
        <w:separator/>
      </w:r>
    </w:p>
  </w:endnote>
  <w:endnote w:type="continuationSeparator" w:id="0">
    <w:p w14:paraId="28A22B19" w14:textId="77777777" w:rsidR="00387FB8" w:rsidRDefault="00387FB8" w:rsidP="00997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5783C2" w14:textId="77777777" w:rsidR="00997F9D" w:rsidRDefault="00997F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08A2CE" w14:textId="77777777" w:rsidR="00997F9D" w:rsidRDefault="00997F9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C87591" w14:textId="77777777" w:rsidR="00997F9D" w:rsidRDefault="00997F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57DC5B" w14:textId="77777777" w:rsidR="00387FB8" w:rsidRDefault="00387FB8" w:rsidP="00997F9D">
      <w:pPr>
        <w:spacing w:after="0" w:line="240" w:lineRule="auto"/>
      </w:pPr>
      <w:r>
        <w:separator/>
      </w:r>
    </w:p>
  </w:footnote>
  <w:footnote w:type="continuationSeparator" w:id="0">
    <w:p w14:paraId="7D76D818" w14:textId="77777777" w:rsidR="00387FB8" w:rsidRDefault="00387FB8" w:rsidP="00997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FFDEF3" w14:textId="77777777" w:rsidR="00997F9D" w:rsidRDefault="00997F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D84C41" w14:textId="77777777" w:rsidR="00997F9D" w:rsidRDefault="00997F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6F8E69" w14:textId="77777777" w:rsidR="00997F9D" w:rsidRDefault="00997F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F9D"/>
    <w:rsid w:val="00387FB8"/>
    <w:rsid w:val="00997F9D"/>
    <w:rsid w:val="00EF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66C252"/>
  <w15:chartTrackingRefBased/>
  <w15:docId w15:val="{5F46337C-518D-4BA8-BF16-5349699B0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7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Emphasis">
    <w:name w:val="Emphasis"/>
    <w:basedOn w:val="DefaultParagraphFont"/>
    <w:uiPriority w:val="20"/>
    <w:qFormat/>
    <w:rsid w:val="00997F9D"/>
    <w:rPr>
      <w:i/>
      <w:iCs/>
    </w:rPr>
  </w:style>
  <w:style w:type="character" w:customStyle="1" w:styleId="style4">
    <w:name w:val="style4"/>
    <w:basedOn w:val="DefaultParagraphFont"/>
    <w:rsid w:val="00997F9D"/>
  </w:style>
  <w:style w:type="paragraph" w:customStyle="1" w:styleId="style41">
    <w:name w:val="style41"/>
    <w:basedOn w:val="Normal"/>
    <w:rsid w:val="00997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unhideWhenUsed/>
    <w:rsid w:val="00997F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F9D"/>
  </w:style>
  <w:style w:type="paragraph" w:styleId="Footer">
    <w:name w:val="footer"/>
    <w:basedOn w:val="Normal"/>
    <w:link w:val="FooterChar"/>
    <w:uiPriority w:val="99"/>
    <w:unhideWhenUsed/>
    <w:rsid w:val="00997F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58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1005</Words>
  <Characters>5729</Characters>
  <Application>Microsoft Office Word</Application>
  <DocSecurity>0</DocSecurity>
  <Lines>47</Lines>
  <Paragraphs>13</Paragraphs>
  <ScaleCrop>false</ScaleCrop>
  <Company/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2020-11-16T12:51:00Z</dcterms:created>
  <dcterms:modified xsi:type="dcterms:W3CDTF">2020-11-16T12:52:00Z</dcterms:modified>
</cp:coreProperties>
</file>